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3A6620CD" w:rsidR="0065122F" w:rsidRPr="000478EF" w:rsidRDefault="00EB4C62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VOIL</w:t>
      </w:r>
      <w:r w:rsidR="0045300C">
        <w:rPr>
          <w:rFonts w:ascii="Noto Sans" w:hAnsi="Noto Sans" w:cs="Noto Sans"/>
          <w:kern w:val="1"/>
          <w:sz w:val="44"/>
          <w:szCs w:val="44"/>
          <w:u w:color="000000"/>
        </w:rPr>
        <w:t>À</w:t>
      </w:r>
    </w:p>
    <w:p w14:paraId="51445C00" w14:textId="0EA6CE60" w:rsidR="0065122F" w:rsidRPr="000478EF" w:rsidRDefault="004A65BE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Duo</w:t>
      </w:r>
      <w:r w:rsidR="00F2273D">
        <w:rPr>
          <w:rFonts w:ascii="Noto Sans" w:eastAsia="Arial Unicode MS" w:hAnsi="Noto Sans" w:cs="Noto Sans"/>
          <w:b/>
          <w:bCs/>
          <w:sz w:val="28"/>
          <w:szCs w:val="28"/>
        </w:rPr>
        <w:t xml:space="preserve"> aus LA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F2273D">
        <w:rPr>
          <w:rFonts w:ascii="Noto Sans" w:eastAsia="Arial Unicode MS" w:hAnsi="Noto Sans" w:cs="Noto Sans"/>
          <w:b/>
          <w:bCs/>
          <w:sz w:val="28"/>
          <w:szCs w:val="28"/>
        </w:rPr>
        <w:t xml:space="preserve">im Sommer für zwei Shows </w:t>
      </w:r>
      <w:r w:rsidR="005F5764">
        <w:rPr>
          <w:rFonts w:ascii="Noto Sans" w:eastAsia="Arial Unicode MS" w:hAnsi="Noto Sans" w:cs="Noto Sans"/>
          <w:b/>
          <w:bCs/>
          <w:sz w:val="28"/>
          <w:szCs w:val="28"/>
        </w:rPr>
        <w:t>zurück in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5F4F965D" w14:textId="3D555187" w:rsidR="00F63556" w:rsidRPr="00F63556" w:rsidRDefault="004A65BE" w:rsidP="00F04DD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4867DB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Voilà</w:t>
      </w:r>
      <w:r w:rsidR="00B16D3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stehen </w:t>
      </w:r>
      <w:r w:rsidR="00EA1E56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 dem Beginn ihrer Karriere </w:t>
      </w:r>
      <w:r w:rsidR="00B16D3C">
        <w:rPr>
          <w:rFonts w:ascii="Noto Sans" w:hAnsi="Noto Sans" w:cs="Noto Sans"/>
          <w:color w:val="auto"/>
          <w:sz w:val="22"/>
          <w:szCs w:val="22"/>
          <w:u w:color="1D1D1D"/>
        </w:rPr>
        <w:t>für einen ungebrochenen DIY-Ansat</w:t>
      </w:r>
      <w:r w:rsidR="001622A9">
        <w:rPr>
          <w:rFonts w:ascii="Noto Sans" w:hAnsi="Noto Sans" w:cs="Noto Sans"/>
          <w:color w:val="auto"/>
          <w:sz w:val="22"/>
          <w:szCs w:val="22"/>
          <w:u w:color="1D1D1D"/>
        </w:rPr>
        <w:t xml:space="preserve">z: </w:t>
      </w:r>
      <w:r w:rsidR="00B16D3C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Duo aus Los Angeles schreibt, produziert und veröffentlicht alle Songs </w:t>
      </w:r>
      <w:r w:rsidR="005F5764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B16D3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Alben selbst. Dabei kreieren sie einen modernen Stil, der zwischen Indie, Rock, Pop-Punk, Alternative, R&amp;B und Pop vor allem in puncto Eingängigkeit überzeugt</w:t>
      </w:r>
      <w:r w:rsidR="001622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sie mit ihrer Debüt-EP </w:t>
      </w:r>
      <w:r w:rsidR="001622A9" w:rsidRPr="001622A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„Long Story Short“</w:t>
      </w:r>
      <w:r w:rsidR="001622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weltweit auf den Radar brachte.</w:t>
      </w:r>
      <w:r w:rsidR="004867DB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2020 feierte die Band mit </w:t>
      </w:r>
      <w:r w:rsidR="004867DB" w:rsidRPr="0015012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„Figure You Out“ </w:t>
      </w:r>
      <w:r w:rsidR="004867DB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ihren bisher größten Hit, der sich auf Spotify mit fast 250 Mio. Streams als klarer Toptrack der Band gefestigt hat. Mittlerweile haben </w:t>
      </w:r>
      <w:r w:rsidR="004867DB" w:rsidRPr="00CC269B">
        <w:rPr>
          <w:rFonts w:ascii="Noto Sans" w:hAnsi="Noto Sans" w:cs="Noto Sans"/>
          <w:b/>
          <w:color w:val="auto"/>
          <w:sz w:val="22"/>
          <w:szCs w:val="22"/>
          <w:u w:color="1D1D1D"/>
        </w:rPr>
        <w:t>VOILÀ</w:t>
      </w:r>
      <w:r w:rsidR="004867D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Diskografie von sechs </w:t>
      </w:r>
      <w:r w:rsidR="00150124">
        <w:rPr>
          <w:rFonts w:ascii="Noto Sans" w:hAnsi="Noto Sans" w:cs="Noto Sans"/>
          <w:color w:val="auto"/>
          <w:sz w:val="22"/>
          <w:szCs w:val="22"/>
          <w:u w:color="1D1D1D"/>
        </w:rPr>
        <w:t>weiteren</w:t>
      </w:r>
      <w:r w:rsidR="004867D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Alben veröffentlicht und werden monatlich von mehr als 3,2 Mio. Menschen gehört. </w:t>
      </w:r>
      <w:r w:rsidR="00F63556" w:rsidRPr="00F63556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ihrer </w:t>
      </w:r>
      <w:r w:rsidR="00F63556" w:rsidRPr="005F5764">
        <w:rPr>
          <w:rFonts w:ascii="Noto Sans" w:hAnsi="Noto Sans" w:cs="Noto Sans"/>
          <w:bCs/>
          <w:i/>
          <w:iCs/>
          <w:color w:val="auto"/>
          <w:sz w:val="22"/>
          <w:szCs w:val="22"/>
          <w:u w:color="1D1D1D"/>
        </w:rPr>
        <w:t>The Magic Word 2025 European Tour</w:t>
      </w:r>
      <w:r w:rsidR="00F63556" w:rsidRPr="00F6355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September 2025 kommen </w:t>
      </w:r>
      <w:r w:rsidR="00F63556" w:rsidRPr="004867DB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Voi</w:t>
      </w:r>
      <w:r w:rsidR="001622A9" w:rsidRPr="004867DB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l</w:t>
      </w:r>
      <w:r w:rsidR="00F63556" w:rsidRPr="004867DB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à</w:t>
      </w:r>
      <w:r w:rsidR="00F63556" w:rsidRPr="00F63556">
        <w:rPr>
          <w:rFonts w:ascii="Noto Sans" w:hAnsi="Noto Sans" w:cs="Noto Sans"/>
          <w:color w:val="auto"/>
          <w:sz w:val="22"/>
          <w:szCs w:val="22"/>
          <w:u w:color="1D1D1D"/>
        </w:rPr>
        <w:t xml:space="preserve"> nun</w:t>
      </w:r>
      <w:r w:rsidR="00F63556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zurück nach Europa. Im Juni spielt die Band neben </w:t>
      </w:r>
      <w:r w:rsidR="001D0C87">
        <w:rPr>
          <w:rFonts w:ascii="Noto Sans" w:hAnsi="Noto Sans" w:cs="Noto Sans"/>
          <w:color w:val="auto"/>
          <w:sz w:val="22"/>
          <w:szCs w:val="22"/>
          <w:u w:color="1D1D1D"/>
        </w:rPr>
        <w:t xml:space="preserve">internationalen </w:t>
      </w:r>
      <w:r w:rsidR="00F63556">
        <w:rPr>
          <w:rFonts w:ascii="Noto Sans" w:hAnsi="Noto Sans" w:cs="Noto Sans"/>
          <w:color w:val="auto"/>
          <w:sz w:val="22"/>
          <w:szCs w:val="22"/>
          <w:u w:color="1D1D1D"/>
        </w:rPr>
        <w:t>Festivalperformances auf dem Nova Rock</w:t>
      </w:r>
      <w:r w:rsidR="00937B2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Rock For People</w:t>
      </w:r>
      <w:r w:rsidR="00F63556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 </w:t>
      </w:r>
      <w:r w:rsidR="005F5764">
        <w:rPr>
          <w:rFonts w:ascii="Noto Sans" w:hAnsi="Noto Sans" w:cs="Noto Sans"/>
          <w:color w:val="auto"/>
          <w:sz w:val="22"/>
          <w:szCs w:val="22"/>
          <w:u w:color="1D1D1D"/>
        </w:rPr>
        <w:t>Headline-Konzerte</w:t>
      </w:r>
      <w:r w:rsidR="00F6355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Leipzig und Hannover. </w:t>
      </w:r>
    </w:p>
    <w:p w14:paraId="2AB3948A" w14:textId="77777777" w:rsidR="004A65BE" w:rsidRPr="00F63556" w:rsidRDefault="004A65BE" w:rsidP="00F04DD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0F2C4E6" w14:textId="3E8E2D3A" w:rsidR="001622A9" w:rsidRDefault="009C1116" w:rsidP="004867D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Ursprung der Band geht auf die USC Thornton School of Music zurück. Dort freundeten sich die beiden Musiker </w:t>
      </w:r>
      <w:r w:rsidRPr="005F576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Gus Ross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Pr="005F576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Luke Eisner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an und beschlossen</w:t>
      </w:r>
      <w:r w:rsidR="00BA037A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gemeinsam Musik zu machen. Schnell entstand </w:t>
      </w:r>
      <w:r w:rsidR="007B18DB">
        <w:rPr>
          <w:rFonts w:ascii="Noto Sans" w:hAnsi="Noto Sans" w:cs="Noto Sans"/>
          <w:color w:val="auto"/>
          <w:sz w:val="22"/>
          <w:szCs w:val="22"/>
          <w:u w:color="1D1D1D"/>
        </w:rPr>
        <w:t>ihr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kompromissloser Sound, der sich entgegen </w:t>
      </w:r>
      <w:r w:rsidR="004923A2">
        <w:rPr>
          <w:rFonts w:ascii="Noto Sans" w:hAnsi="Noto Sans" w:cs="Noto Sans"/>
          <w:color w:val="auto"/>
          <w:sz w:val="22"/>
          <w:szCs w:val="22"/>
          <w:u w:color="1D1D1D"/>
        </w:rPr>
        <w:t>allen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50124">
        <w:rPr>
          <w:rFonts w:ascii="Noto Sans" w:hAnsi="Noto Sans" w:cs="Noto Sans"/>
          <w:color w:val="auto"/>
          <w:sz w:val="22"/>
          <w:szCs w:val="22"/>
          <w:u w:color="1D1D1D"/>
        </w:rPr>
        <w:t>Erwartungen der Industrie von aktuellen Trends abgrenzt</w:t>
      </w:r>
      <w:r w:rsidR="007B18D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längst selbst einen neuen Trend setzt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Diesen Ansatz manifestierten </w:t>
      </w:r>
      <w:r w:rsidRPr="004867DB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Voilà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2020 auf ihrer EP </w:t>
      </w:r>
      <w:r w:rsidRPr="00035054">
        <w:rPr>
          <w:rFonts w:ascii="Noto Sans" w:hAnsi="Noto Sans" w:cs="Noto Sans"/>
          <w:b/>
          <w:color w:val="auto"/>
          <w:sz w:val="22"/>
          <w:szCs w:val="22"/>
          <w:u w:color="1D1D1D"/>
        </w:rPr>
        <w:t>„Long Story Short“</w:t>
      </w:r>
      <w:r w:rsidR="001622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74FF8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1622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2022 auf ihrem Debütalbum </w:t>
      </w:r>
      <w:r w:rsidR="001622A9" w:rsidRPr="001622A9">
        <w:rPr>
          <w:rFonts w:ascii="Noto Sans" w:hAnsi="Noto Sans" w:cs="Noto Sans"/>
          <w:b/>
          <w:color w:val="auto"/>
          <w:sz w:val="22"/>
          <w:szCs w:val="22"/>
          <w:u w:color="1D1D1D"/>
        </w:rPr>
        <w:t>„Happy Never</w:t>
      </w:r>
      <w:r w:rsidR="000E58A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1622A9" w:rsidRPr="001622A9">
        <w:rPr>
          <w:rFonts w:ascii="Noto Sans" w:hAnsi="Noto Sans" w:cs="Noto Sans"/>
          <w:b/>
          <w:color w:val="auto"/>
          <w:sz w:val="22"/>
          <w:szCs w:val="22"/>
          <w:u w:color="1D1D1D"/>
        </w:rPr>
        <w:t>After“</w:t>
      </w:r>
      <w:r w:rsidR="001622A9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den Sound des Duos auf 21 Tracks mit Songs wie </w:t>
      </w:r>
      <w:r w:rsidR="001622A9" w:rsidRPr="001622A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„Therapy“ </w:t>
      </w:r>
      <w:r w:rsidR="001622A9" w:rsidRPr="001622A9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1622A9" w:rsidRPr="001622A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„Drinking With Cupid“ </w:t>
      </w:r>
      <w:r w:rsidR="001622A9" w:rsidRPr="00691B24">
        <w:rPr>
          <w:rFonts w:ascii="Noto Sans" w:hAnsi="Noto Sans" w:cs="Noto Sans"/>
          <w:color w:val="auto"/>
          <w:sz w:val="22"/>
          <w:szCs w:val="22"/>
          <w:u w:color="1D1D1D"/>
        </w:rPr>
        <w:t>festigte.</w:t>
      </w:r>
      <w:r w:rsidR="00691B2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9222F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 erweiterten </w:t>
      </w:r>
      <w:r w:rsidR="0039222F" w:rsidRPr="004867DB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Voilà</w:t>
      </w:r>
      <w:r w:rsidR="0039222F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Sound-Palette </w:t>
      </w:r>
      <w:r w:rsidR="0082309C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dem </w:t>
      </w:r>
      <w:r w:rsidR="00674FF8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 w:rsidR="0082309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2309C" w:rsidRPr="00D42B1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Cure for Breathing“ </w:t>
      </w:r>
      <w:r w:rsidR="0039222F">
        <w:rPr>
          <w:rFonts w:ascii="Noto Sans" w:hAnsi="Noto Sans" w:cs="Noto Sans"/>
          <w:color w:val="auto"/>
          <w:sz w:val="22"/>
          <w:szCs w:val="22"/>
          <w:u w:color="1D1D1D"/>
        </w:rPr>
        <w:t>um Einflüsse aus dem Pop-Punk und Alternative Rock</w:t>
      </w:r>
      <w:r w:rsidR="0082309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Ein Jahr später </w:t>
      </w:r>
      <w:r w:rsidR="00D42B1D">
        <w:rPr>
          <w:rFonts w:ascii="Noto Sans" w:hAnsi="Noto Sans" w:cs="Noto Sans"/>
          <w:color w:val="auto"/>
          <w:sz w:val="22"/>
          <w:szCs w:val="22"/>
          <w:u w:color="1D1D1D"/>
        </w:rPr>
        <w:t xml:space="preserve">folgte ihr Doppelalbum </w:t>
      </w:r>
      <w:r w:rsidR="00D42B1D" w:rsidRPr="00D42B1D">
        <w:rPr>
          <w:rFonts w:ascii="Noto Sans" w:hAnsi="Noto Sans" w:cs="Noto Sans"/>
          <w:b/>
          <w:color w:val="auto"/>
          <w:sz w:val="22"/>
          <w:szCs w:val="22"/>
          <w:u w:color="1D1D1D"/>
        </w:rPr>
        <w:t>„Glass Half Empty“</w:t>
      </w:r>
      <w:r w:rsidR="0039222F" w:rsidRPr="00D42B1D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39222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ungewöhnlich hohen kreativen Output bestätigten sie auch </w:t>
      </w:r>
      <w:r w:rsidR="0082309C">
        <w:rPr>
          <w:rFonts w:ascii="Noto Sans" w:hAnsi="Noto Sans" w:cs="Noto Sans"/>
          <w:color w:val="auto"/>
          <w:sz w:val="22"/>
          <w:szCs w:val="22"/>
          <w:u w:color="1D1D1D"/>
        </w:rPr>
        <w:t>im Folgejahr</w:t>
      </w:r>
      <w:r w:rsidR="0039222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als 2025 ihr nächstes Doppelalbum </w:t>
      </w:r>
      <w:r w:rsidR="0039222F" w:rsidRPr="0039222F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Last Laugh“</w:t>
      </w:r>
      <w:r w:rsidR="0039222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4622E">
        <w:rPr>
          <w:rFonts w:ascii="Noto Sans" w:hAnsi="Noto Sans" w:cs="Noto Sans"/>
          <w:color w:val="auto"/>
          <w:sz w:val="22"/>
          <w:szCs w:val="22"/>
          <w:u w:color="1D1D1D"/>
        </w:rPr>
        <w:t>veröffentlicht wurde</w:t>
      </w:r>
      <w:r w:rsidR="0039222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4867DB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Dass auch danach für </w:t>
      </w:r>
      <w:r w:rsidR="004867DB" w:rsidRPr="0004622E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Voilà</w:t>
      </w:r>
      <w:r w:rsidR="004867DB">
        <w:rPr>
          <w:rFonts w:ascii="Noto Sans" w:hAnsi="Noto Sans" w:cs="Noto Sans"/>
          <w:color w:val="auto"/>
          <w:sz w:val="22"/>
          <w:szCs w:val="22"/>
          <w:u w:color="1D1D1D"/>
        </w:rPr>
        <w:t xml:space="preserve"> noch lange keine Zeit ist, sich auszuruhen</w:t>
      </w:r>
      <w:r w:rsidR="004923A2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4867DB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beweist die Band Anfang 2026. Mit </w:t>
      </w:r>
      <w:r w:rsidR="004867DB" w:rsidRPr="004867D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„Frozen Lake“ </w:t>
      </w:r>
      <w:r w:rsidR="000E58AD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4867DB" w:rsidRPr="004867D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„Fall Up“</w:t>
      </w:r>
      <w:r w:rsidR="004867DB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 das Duo zwei neue Singles. Während </w:t>
      </w:r>
      <w:r w:rsidR="004867DB" w:rsidRPr="004867DB">
        <w:rPr>
          <w:rFonts w:ascii="Noto Sans" w:hAnsi="Noto Sans" w:cs="Noto Sans"/>
          <w:b/>
          <w:color w:val="auto"/>
          <w:sz w:val="22"/>
          <w:szCs w:val="22"/>
          <w:u w:color="1D1D1D"/>
        </w:rPr>
        <w:t>„Frozen Lake“</w:t>
      </w:r>
      <w:r w:rsidR="004867DB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 als High-Energy-Alt-Rock-Song versteht, lässt sich </w:t>
      </w:r>
      <w:r w:rsidR="004867DB" w:rsidRPr="004867DB">
        <w:rPr>
          <w:rFonts w:ascii="Noto Sans" w:hAnsi="Noto Sans" w:cs="Noto Sans"/>
          <w:b/>
          <w:color w:val="auto"/>
          <w:sz w:val="22"/>
          <w:szCs w:val="22"/>
          <w:u w:color="1D1D1D"/>
        </w:rPr>
        <w:t>„Fall Up“</w:t>
      </w:r>
      <w:r w:rsidR="004867D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hymnischer Indie-Pop kategorisieren und deutet erneut auf das breite musikalische Repertoire von </w:t>
      </w:r>
      <w:r w:rsidR="004867DB" w:rsidRPr="004867DB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VOILÀ</w:t>
      </w:r>
      <w:r w:rsidR="004867DB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01A15516" w14:textId="77777777" w:rsidR="001622A9" w:rsidRDefault="001622A9" w:rsidP="001622A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1BA1343" w14:textId="77777777" w:rsidR="004867DB" w:rsidRDefault="004867DB" w:rsidP="001622A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FF4FA09" w14:textId="77777777" w:rsidR="004867DB" w:rsidRDefault="004867DB" w:rsidP="001622A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9A0DC46" w14:textId="77777777" w:rsidR="004867DB" w:rsidRDefault="004867DB" w:rsidP="001622A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FE6B7B8" w14:textId="77777777" w:rsidR="004867DB" w:rsidRDefault="004867DB" w:rsidP="001622A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501E086" w14:textId="77777777" w:rsidR="004867DB" w:rsidRDefault="004867DB" w:rsidP="001622A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42E1C15" w14:textId="77777777" w:rsidR="004867DB" w:rsidRDefault="004867DB" w:rsidP="001622A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7DEDE4C" w14:textId="77777777" w:rsidR="004867DB" w:rsidRDefault="004867DB" w:rsidP="001622A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BC74A53" w14:textId="77777777" w:rsidR="00DB5B4E" w:rsidRPr="00DB5B4E" w:rsidRDefault="00DB5B4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DB5B4E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DB5B4E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DB5B4E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lastRenderedPageBreak/>
        <w:t>Live Nation Presents</w:t>
      </w:r>
    </w:p>
    <w:p w14:paraId="742642CF" w14:textId="265557AB" w:rsidR="0001293C" w:rsidRDefault="0045300C" w:rsidP="0045300C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DB5B4E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VOILÀ</w:t>
      </w:r>
    </w:p>
    <w:p w14:paraId="1CF9709D" w14:textId="57FAAF31" w:rsidR="004867DB" w:rsidRPr="004867DB" w:rsidRDefault="004867DB" w:rsidP="0045300C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  <w:r w:rsidRPr="004867DB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The Summer Of Sorcery</w:t>
      </w:r>
    </w:p>
    <w:p w14:paraId="2B359260" w14:textId="77777777" w:rsidR="00966871" w:rsidRPr="00DB5B4E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0D6A17BD" w:rsidR="00194CEA" w:rsidRPr="00035054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03505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45300C" w:rsidRPr="0003505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i</w:t>
      </w:r>
      <w:r w:rsidR="00DE5860" w:rsidRPr="0003505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03505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45300C" w:rsidRPr="0003505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16</w:t>
      </w:r>
      <w:r w:rsidR="00DC164A" w:rsidRPr="0003505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45300C" w:rsidRPr="0003505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06</w:t>
      </w:r>
      <w:r w:rsidR="0001293C" w:rsidRPr="0003505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45300C" w:rsidRPr="0003505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bookmarkEnd w:id="0"/>
      <w:r w:rsidR="00194CEA" w:rsidRPr="00035054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45300C" w:rsidRPr="00035054">
        <w:rPr>
          <w:rFonts w:ascii="Noto Sans" w:hAnsi="Noto Sans" w:cs="Noto Sans"/>
          <w:kern w:val="0"/>
          <w:sz w:val="22"/>
          <w:szCs w:val="22"/>
          <w:lang w:val="en-US"/>
        </w:rPr>
        <w:t>Leipzig</w:t>
      </w:r>
      <w:r w:rsidR="00DE5860" w:rsidRPr="00035054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45300C" w:rsidRPr="00035054">
        <w:rPr>
          <w:rFonts w:ascii="Noto Sans" w:hAnsi="Noto Sans" w:cs="Noto Sans"/>
          <w:kern w:val="0"/>
          <w:sz w:val="22"/>
          <w:szCs w:val="22"/>
          <w:lang w:val="en-US"/>
        </w:rPr>
        <w:t>Täubchental</w:t>
      </w:r>
    </w:p>
    <w:p w14:paraId="59F04D7E" w14:textId="0CD33909" w:rsidR="00A7328C" w:rsidRPr="00035054" w:rsidRDefault="0045300C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03505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Mi</w:t>
      </w:r>
      <w:r w:rsidR="001E66A3" w:rsidRPr="0003505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03505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03505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17</w:t>
      </w:r>
      <w:r w:rsidR="001E66A3" w:rsidRPr="0003505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03505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06</w:t>
      </w:r>
      <w:r w:rsidR="001E66A3" w:rsidRPr="0003505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03505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580925" w:rsidRPr="00035054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035054">
        <w:rPr>
          <w:rFonts w:ascii="Noto Sans" w:hAnsi="Noto Sans" w:cs="Noto Sans"/>
          <w:kern w:val="0"/>
          <w:sz w:val="22"/>
          <w:szCs w:val="22"/>
          <w:lang w:val="en-US"/>
        </w:rPr>
        <w:t>Hannover</w:t>
      </w:r>
      <w:r w:rsidR="00DC164A" w:rsidRPr="00035054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035054">
        <w:rPr>
          <w:rFonts w:ascii="Noto Sans" w:hAnsi="Noto Sans" w:cs="Noto Sans"/>
          <w:kern w:val="0"/>
          <w:sz w:val="22"/>
          <w:szCs w:val="22"/>
          <w:lang w:val="en-US"/>
        </w:rPr>
        <w:t>Faust</w:t>
      </w:r>
    </w:p>
    <w:p w14:paraId="63A45A37" w14:textId="285BFF78" w:rsidR="00290F7F" w:rsidRPr="00035054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035054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5D486EF9" w14:textId="0AF96F25" w:rsidR="00373132" w:rsidRPr="004A65BE" w:rsidRDefault="407A2278" w:rsidP="776C58C6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US"/>
        </w:rPr>
      </w:pPr>
      <w:r w:rsidRPr="004A65BE">
        <w:rPr>
          <w:rStyle w:val="OhneA"/>
          <w:rFonts w:ascii="Noto Sans" w:hAnsi="Noto Sans" w:cs="Noto Sans"/>
          <w:sz w:val="20"/>
          <w:szCs w:val="20"/>
          <w:lang w:val="en-US"/>
        </w:rPr>
        <w:t>PayPal Prio Tickets:</w:t>
      </w:r>
    </w:p>
    <w:p w14:paraId="74CE2029" w14:textId="741D3B83" w:rsidR="00373132" w:rsidRPr="004A65BE" w:rsidRDefault="007E33EB" w:rsidP="776C58C6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4A65BE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407A2278" w:rsidRPr="004A65BE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4A65BE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="407A2278" w:rsidRPr="004A65B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4A65BE">
        <w:rPr>
          <w:rStyle w:val="Hyperlink0"/>
          <w:rFonts w:ascii="Noto Sans" w:hAnsi="Noto Sans" w:cs="Noto Sans"/>
          <w:color w:val="000000" w:themeColor="text1"/>
          <w:u w:val="none"/>
        </w:rPr>
        <w:t>03</w:t>
      </w:r>
      <w:r w:rsidR="407A2278" w:rsidRPr="004A65B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4A65BE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407A2278" w:rsidRPr="004A65BE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4A65BE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366C37">
        <w:rPr>
          <w:rStyle w:val="Hyperlink0"/>
          <w:rFonts w:ascii="Noto Sans" w:hAnsi="Noto Sans" w:cs="Noto Sans"/>
          <w:color w:val="000000" w:themeColor="text1"/>
          <w:u w:val="none"/>
        </w:rPr>
        <w:t>9</w:t>
      </w:r>
      <w:r w:rsidR="407A2278" w:rsidRPr="004A65BE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407A2278" w:rsidRPr="004A65B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(Online-Presale, </w:t>
      </w:r>
      <w:r w:rsidRPr="004A65BE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407A2278" w:rsidRPr="004A65B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4A65BE">
        <w:br/>
      </w:r>
      <w:hyperlink r:id="rId10">
        <w:r w:rsidR="005F5764">
          <w:rPr>
            <w:rStyle w:val="Hyperlink"/>
            <w:rFonts w:ascii="Noto Sans" w:eastAsia="Noto Sans" w:hAnsi="Noto Sans" w:cs="Noto Sans"/>
            <w:b/>
            <w:bCs/>
            <w:sz w:val="20"/>
            <w:szCs w:val="20"/>
          </w:rPr>
          <w:t>www.paypalpriotickets.de/</w:t>
        </w:r>
      </w:hyperlink>
      <w:r w:rsidR="407A2278" w:rsidRPr="004A65BE">
        <w:rPr>
          <w:rFonts w:ascii="Noto Sans" w:eastAsia="Noto Sans" w:hAnsi="Noto Sans" w:cs="Noto Sans"/>
          <w:b/>
          <w:bCs/>
          <w:sz w:val="20"/>
          <w:szCs w:val="20"/>
        </w:rPr>
        <w:t xml:space="preserve"> </w:t>
      </w:r>
    </w:p>
    <w:p w14:paraId="72EBB38A" w14:textId="3427AAA0" w:rsidR="00373132" w:rsidRPr="004A65BE" w:rsidRDefault="00373132" w:rsidP="776C58C6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</w:p>
    <w:p w14:paraId="6E18C8E5" w14:textId="37E58B5D" w:rsidR="00373132" w:rsidRPr="00035054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035054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0FB0AD0D" w:rsidR="00373132" w:rsidRPr="004A65BE" w:rsidRDefault="007E33EB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4A65BE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4A65BE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4A65BE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5F5764">
        <w:rPr>
          <w:rStyle w:val="Hyperlink0"/>
          <w:rFonts w:ascii="Noto Sans" w:hAnsi="Noto Sans" w:cs="Noto Sans"/>
          <w:color w:val="000000" w:themeColor="text1"/>
          <w:u w:val="none"/>
        </w:rPr>
        <w:t>4</w:t>
      </w:r>
      <w:r w:rsidR="00373132" w:rsidRPr="004A65B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4A65BE">
        <w:rPr>
          <w:rStyle w:val="Hyperlink0"/>
          <w:rFonts w:ascii="Noto Sans" w:hAnsi="Noto Sans" w:cs="Noto Sans"/>
          <w:color w:val="000000" w:themeColor="text1"/>
          <w:u w:val="none"/>
        </w:rPr>
        <w:t>03.2026</w:t>
      </w:r>
      <w:r w:rsidR="00373132" w:rsidRPr="004A65BE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4A65BE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366C37">
        <w:rPr>
          <w:rStyle w:val="Hyperlink0"/>
          <w:rFonts w:ascii="Noto Sans" w:hAnsi="Noto Sans" w:cs="Noto Sans"/>
          <w:color w:val="000000" w:themeColor="text1"/>
          <w:u w:val="none"/>
        </w:rPr>
        <w:t>9</w:t>
      </w:r>
      <w:r w:rsidR="00373132" w:rsidRPr="004A65BE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4A65B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(Online-Presale, </w:t>
      </w:r>
      <w:r w:rsidRPr="004A65BE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4A65B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4A65BE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1" w:history="1">
        <w:r w:rsidR="00373132" w:rsidRPr="004A65BE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4A65BE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4A65BE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4A65B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4A65B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4A65B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72AC1FFA" w:rsidR="00290F7F" w:rsidRPr="00035054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03505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7E33EB" w:rsidRPr="0003505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03505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7E33EB" w:rsidRPr="0003505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</w:t>
      </w:r>
      <w:r w:rsidR="005F576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5</w:t>
      </w:r>
      <w:r w:rsidRPr="0003505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7E33EB" w:rsidRPr="0003505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03</w:t>
      </w:r>
      <w:r w:rsidRPr="0003505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7E33EB" w:rsidRPr="0003505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Pr="0003505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7E33EB" w:rsidRPr="0003505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</w:t>
      </w:r>
      <w:r w:rsidR="00366C3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9</w:t>
      </w:r>
      <w:r w:rsidRPr="0003505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035054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7E33EB" w:rsidRPr="00035054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035054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Stunden)</w:t>
      </w:r>
    </w:p>
    <w:p w14:paraId="59172BCF" w14:textId="598B693F" w:rsidR="00D22B0B" w:rsidRPr="004A65BE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2" w:history="1">
        <w:r w:rsidRPr="004A65BE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4A65BE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4A65BE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4A65BE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4A65BE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3750A723" w:rsidR="00290F7F" w:rsidRPr="004A65BE" w:rsidRDefault="007E33EB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4A65B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4A65B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4A65B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</w:t>
      </w:r>
      <w:r w:rsidR="005F576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6</w:t>
      </w:r>
      <w:r w:rsidR="001E66A3" w:rsidRPr="004A65B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4A65B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03</w:t>
      </w:r>
      <w:r w:rsidR="001E66A3" w:rsidRPr="004A65B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4A65B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="001E66A3" w:rsidRPr="004A65B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4A65B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</w:t>
      </w:r>
      <w:r w:rsidR="00366C3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9</w:t>
      </w:r>
      <w:r w:rsidR="001E66A3" w:rsidRPr="004A65B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6900CE6B" w:rsidR="00DC164A" w:rsidRPr="000475C4" w:rsidRDefault="004A65BE" w:rsidP="004A65BE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23699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www.livenation.de/voil%C3%A0-tickets-adp1508456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5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6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 | Akkreditierung</w:t>
      </w:r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46D4862D" w14:textId="77777777" w:rsidR="00E760F1" w:rsidRPr="000475C4" w:rsidRDefault="00E760F1" w:rsidP="00E760F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0236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www.wearevoila.com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22C358D" w14:textId="77777777" w:rsidR="00E760F1" w:rsidRPr="000475C4" w:rsidRDefault="00E760F1" w:rsidP="00E760F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0236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www.facebook.com/wearevoila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550F4DD2" w14:textId="77777777" w:rsidR="00E760F1" w:rsidRPr="00011A61" w:rsidRDefault="00E760F1" w:rsidP="00E760F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0236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www.instagram.com/wearevoila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72944D6" w14:textId="77777777" w:rsidR="00E760F1" w:rsidRPr="007316CF" w:rsidRDefault="00E760F1" w:rsidP="00E760F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7316C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www.x.com/wearevoila</w:t>
        </w:r>
      </w:hyperlink>
      <w:r w:rsidRPr="007316CF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5428D87" w14:textId="77777777" w:rsidR="00E760F1" w:rsidRPr="007316CF" w:rsidRDefault="00E760F1" w:rsidP="00E760F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2" w:history="1">
        <w:r w:rsidRPr="007316C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www.tiktok.com/@wearevoila</w:t>
        </w:r>
      </w:hyperlink>
      <w:r w:rsidRPr="007316CF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53C27F8" w14:textId="77777777" w:rsidR="00E760F1" w:rsidRPr="007316CF" w:rsidRDefault="00E760F1" w:rsidP="00E760F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3" w:history="1">
        <w:r w:rsidRPr="007316C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www.youtube.com/@wearevoila</w:t>
        </w:r>
      </w:hyperlink>
      <w:r w:rsidRPr="007316CF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08DE614" w14:textId="77777777" w:rsidR="00E760F1" w:rsidRPr="00E760F1" w:rsidRDefault="00E760F1" w:rsidP="00E11DC1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</w:p>
    <w:p w14:paraId="2FC6714C" w14:textId="5E24B370" w:rsidR="00322B4F" w:rsidRPr="000475C4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0475C4">
      <w:headerReference w:type="default" r:id="rId24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864B2" w14:textId="77777777" w:rsidR="00CC0B1E" w:rsidRDefault="00CC0B1E">
      <w:r>
        <w:separator/>
      </w:r>
    </w:p>
  </w:endnote>
  <w:endnote w:type="continuationSeparator" w:id="0">
    <w:p w14:paraId="473F8FAC" w14:textId="77777777" w:rsidR="00CC0B1E" w:rsidRDefault="00CC0B1E">
      <w:r>
        <w:continuationSeparator/>
      </w:r>
    </w:p>
  </w:endnote>
  <w:endnote w:type="continuationNotice" w:id="1">
    <w:p w14:paraId="3FF7645F" w14:textId="77777777" w:rsidR="00CC0B1E" w:rsidRDefault="00CC0B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31C35" w14:textId="77777777" w:rsidR="00CC0B1E" w:rsidRDefault="00CC0B1E">
      <w:r>
        <w:separator/>
      </w:r>
    </w:p>
  </w:footnote>
  <w:footnote w:type="continuationSeparator" w:id="0">
    <w:p w14:paraId="6E6AC1E5" w14:textId="77777777" w:rsidR="00CC0B1E" w:rsidRDefault="00CC0B1E">
      <w:r>
        <w:continuationSeparator/>
      </w:r>
    </w:p>
  </w:footnote>
  <w:footnote w:type="continuationNotice" w:id="1">
    <w:p w14:paraId="0322448C" w14:textId="77777777" w:rsidR="00CC0B1E" w:rsidRDefault="00CC0B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15BADC4F">
            <v:group id="Group 2" style="position:absolute;margin-left:0;margin-top:-11.8pt;width:451.8pt;height:17.7pt;z-index:251659776;mso-position-horizontal:left;mso-position-horizontal-relative:margin" coordsize="57376,2247" o:spid="_x0000_s1026" w14:anchorId="3F379D3B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Picture 1" style="position:absolute;width:24955;height:2165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o:title="" r:id="rId3"/>
              </v:shape>
              <v:shape id="Picture 1" style="position:absolute;left:36891;width:20485;height:2247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o:title="" r:id="rId4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32673E20">
            <v:rect id="Shape 1073741825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6" stroked="f" strokeweight="1pt" w14:anchorId="70F2AF8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35054"/>
    <w:rsid w:val="0004622E"/>
    <w:rsid w:val="000475C4"/>
    <w:rsid w:val="000478EF"/>
    <w:rsid w:val="00052145"/>
    <w:rsid w:val="00054BE9"/>
    <w:rsid w:val="00065887"/>
    <w:rsid w:val="000800F9"/>
    <w:rsid w:val="00080D9D"/>
    <w:rsid w:val="00082F7B"/>
    <w:rsid w:val="00083E48"/>
    <w:rsid w:val="00084C3D"/>
    <w:rsid w:val="000860F4"/>
    <w:rsid w:val="00086C3A"/>
    <w:rsid w:val="00093589"/>
    <w:rsid w:val="00093C50"/>
    <w:rsid w:val="000955E1"/>
    <w:rsid w:val="000A4AB4"/>
    <w:rsid w:val="000A554A"/>
    <w:rsid w:val="000B0E53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E58AD"/>
    <w:rsid w:val="000F0C14"/>
    <w:rsid w:val="000F15CF"/>
    <w:rsid w:val="000F7EAF"/>
    <w:rsid w:val="00105210"/>
    <w:rsid w:val="00117D84"/>
    <w:rsid w:val="0012699C"/>
    <w:rsid w:val="0014171C"/>
    <w:rsid w:val="00145FF0"/>
    <w:rsid w:val="00150124"/>
    <w:rsid w:val="00157202"/>
    <w:rsid w:val="00160833"/>
    <w:rsid w:val="001622A9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0C87"/>
    <w:rsid w:val="001D41BB"/>
    <w:rsid w:val="001D4DCE"/>
    <w:rsid w:val="001D5824"/>
    <w:rsid w:val="001E2792"/>
    <w:rsid w:val="001E66A3"/>
    <w:rsid w:val="001F6941"/>
    <w:rsid w:val="00203460"/>
    <w:rsid w:val="00210AA6"/>
    <w:rsid w:val="00232D29"/>
    <w:rsid w:val="002360BE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2F32E0"/>
    <w:rsid w:val="00311D8D"/>
    <w:rsid w:val="00313A46"/>
    <w:rsid w:val="00322B4F"/>
    <w:rsid w:val="00326F35"/>
    <w:rsid w:val="00332AA1"/>
    <w:rsid w:val="0034294C"/>
    <w:rsid w:val="00350F8F"/>
    <w:rsid w:val="003544FD"/>
    <w:rsid w:val="003563D6"/>
    <w:rsid w:val="0036048B"/>
    <w:rsid w:val="00366C37"/>
    <w:rsid w:val="00371F50"/>
    <w:rsid w:val="00372394"/>
    <w:rsid w:val="00373132"/>
    <w:rsid w:val="003804D4"/>
    <w:rsid w:val="00383168"/>
    <w:rsid w:val="00387B72"/>
    <w:rsid w:val="0039222F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300C"/>
    <w:rsid w:val="00454E0F"/>
    <w:rsid w:val="00457F1C"/>
    <w:rsid w:val="00460ADA"/>
    <w:rsid w:val="00465810"/>
    <w:rsid w:val="004772FF"/>
    <w:rsid w:val="00484A40"/>
    <w:rsid w:val="004867DB"/>
    <w:rsid w:val="004923A2"/>
    <w:rsid w:val="004A65BE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141F5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5F5764"/>
    <w:rsid w:val="00600985"/>
    <w:rsid w:val="00607580"/>
    <w:rsid w:val="00617C4E"/>
    <w:rsid w:val="006206C4"/>
    <w:rsid w:val="00621E7E"/>
    <w:rsid w:val="0065122F"/>
    <w:rsid w:val="0065255C"/>
    <w:rsid w:val="00661D05"/>
    <w:rsid w:val="0066589D"/>
    <w:rsid w:val="00674BCA"/>
    <w:rsid w:val="00674FF8"/>
    <w:rsid w:val="00682A5C"/>
    <w:rsid w:val="00691B24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43A8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18DB"/>
    <w:rsid w:val="007B768D"/>
    <w:rsid w:val="007C2EE2"/>
    <w:rsid w:val="007D01B0"/>
    <w:rsid w:val="007E33EB"/>
    <w:rsid w:val="007E74CB"/>
    <w:rsid w:val="007E7B49"/>
    <w:rsid w:val="007F4B27"/>
    <w:rsid w:val="00801AF5"/>
    <w:rsid w:val="0080435D"/>
    <w:rsid w:val="00805EA3"/>
    <w:rsid w:val="008105BA"/>
    <w:rsid w:val="00811327"/>
    <w:rsid w:val="0082309C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C1E3D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37B24"/>
    <w:rsid w:val="0095074D"/>
    <w:rsid w:val="00956F42"/>
    <w:rsid w:val="00966871"/>
    <w:rsid w:val="00970586"/>
    <w:rsid w:val="009756D6"/>
    <w:rsid w:val="00977E1D"/>
    <w:rsid w:val="00982EE4"/>
    <w:rsid w:val="00983879"/>
    <w:rsid w:val="00991E43"/>
    <w:rsid w:val="00995FE5"/>
    <w:rsid w:val="009A00E2"/>
    <w:rsid w:val="009A6A82"/>
    <w:rsid w:val="009C1116"/>
    <w:rsid w:val="009C258C"/>
    <w:rsid w:val="009C73CA"/>
    <w:rsid w:val="009D2ED1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16D3C"/>
    <w:rsid w:val="00B25A20"/>
    <w:rsid w:val="00B306FA"/>
    <w:rsid w:val="00B372B0"/>
    <w:rsid w:val="00B40BF8"/>
    <w:rsid w:val="00B53AD8"/>
    <w:rsid w:val="00B54955"/>
    <w:rsid w:val="00B8059B"/>
    <w:rsid w:val="00B91992"/>
    <w:rsid w:val="00B9542B"/>
    <w:rsid w:val="00BA037A"/>
    <w:rsid w:val="00BA47C4"/>
    <w:rsid w:val="00BA6923"/>
    <w:rsid w:val="00BB29C2"/>
    <w:rsid w:val="00BC3146"/>
    <w:rsid w:val="00BC3D83"/>
    <w:rsid w:val="00BD05D7"/>
    <w:rsid w:val="00BD7721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0B1E"/>
    <w:rsid w:val="00CC269B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42B1D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5B4E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60F1"/>
    <w:rsid w:val="00E778DA"/>
    <w:rsid w:val="00E86377"/>
    <w:rsid w:val="00E9390B"/>
    <w:rsid w:val="00E95DAC"/>
    <w:rsid w:val="00EA1E56"/>
    <w:rsid w:val="00EA4EC7"/>
    <w:rsid w:val="00EB4C62"/>
    <w:rsid w:val="00EC31A6"/>
    <w:rsid w:val="00EE5206"/>
    <w:rsid w:val="00EF1E42"/>
    <w:rsid w:val="00EF4F06"/>
    <w:rsid w:val="00F01461"/>
    <w:rsid w:val="00F0286F"/>
    <w:rsid w:val="00F04DD5"/>
    <w:rsid w:val="00F0754F"/>
    <w:rsid w:val="00F107E5"/>
    <w:rsid w:val="00F14090"/>
    <w:rsid w:val="00F15C79"/>
    <w:rsid w:val="00F15EAD"/>
    <w:rsid w:val="00F20281"/>
    <w:rsid w:val="00F20CF7"/>
    <w:rsid w:val="00F2216A"/>
    <w:rsid w:val="00F2273D"/>
    <w:rsid w:val="00F262ED"/>
    <w:rsid w:val="00F31C13"/>
    <w:rsid w:val="00F340D2"/>
    <w:rsid w:val="00F40451"/>
    <w:rsid w:val="00F52201"/>
    <w:rsid w:val="00F56152"/>
    <w:rsid w:val="00F63556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  <w:rsid w:val="10EF7B57"/>
    <w:rsid w:val="407A2278"/>
    <w:rsid w:val="63BDD94F"/>
    <w:rsid w:val="6FF55DB0"/>
    <w:rsid w:val="74ED47D6"/>
    <w:rsid w:val="776C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1622A9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.de/voil%C3%A0-tickets-adp1508456" TargetMode="External"/><Relationship Id="rId18" Type="http://schemas.openxmlformats.org/officeDocument/2006/relationships/hyperlink" Target="http://www.wearevoila.com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x.com/wearevoila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://www.instagram.com/wearevoila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://www.eventim.de" TargetMode="External"/><Relationship Id="rId23" Type="http://schemas.openxmlformats.org/officeDocument/2006/relationships/hyperlink" Target="http://www.youtube.com/@wearevoila" TargetMode="External"/><Relationship Id="rId10" Type="http://schemas.openxmlformats.org/officeDocument/2006/relationships/hyperlink" Target="https://www.paypalpriotickets.de/" TargetMode="External"/><Relationship Id="rId19" Type="http://schemas.openxmlformats.org/officeDocument/2006/relationships/hyperlink" Target="http://www.facebook.com/wearevoil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://www.tiktok.com/@wearevoila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f33fc102104d85e25a81c414c75598c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ef35c2c63d40ddceaf34322f64c6540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AFAA5A-55A9-444C-BFC0-69DE3EB8C2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539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 Klein</cp:lastModifiedBy>
  <cp:revision>6</cp:revision>
  <dcterms:created xsi:type="dcterms:W3CDTF">2026-02-27T11:36:00Z</dcterms:created>
  <dcterms:modified xsi:type="dcterms:W3CDTF">2026-02-27T13:17:00Z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