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318A486" w:rsidR="0065122F" w:rsidRPr="000478EF" w:rsidRDefault="006E3C5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BALANCING ACT</w:t>
      </w:r>
    </w:p>
    <w:p w14:paraId="51445C00" w14:textId="292D94C5" w:rsidR="0065122F" w:rsidRPr="000478EF" w:rsidRDefault="004E55A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Indie/Alternative-Rock-</w:t>
      </w:r>
      <w:r w:rsidR="00E25A13">
        <w:rPr>
          <w:rFonts w:ascii="Noto Sans" w:eastAsia="Arial Unicode MS" w:hAnsi="Noto Sans" w:cs="Noto Sans"/>
          <w:b/>
          <w:bCs/>
          <w:sz w:val="28"/>
          <w:szCs w:val="28"/>
        </w:rPr>
        <w:t>Newcomer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aus Großbritannien im Mai mit Debütalbum für eine</w:t>
      </w:r>
      <w:r w:rsidR="00E25A13">
        <w:rPr>
          <w:rFonts w:ascii="Noto Sans" w:eastAsia="Arial Unicode MS" w:hAnsi="Noto Sans" w:cs="Noto Sans"/>
          <w:b/>
          <w:bCs/>
          <w:sz w:val="28"/>
          <w:szCs w:val="28"/>
        </w:rPr>
        <w:t xml:space="preserve"> exklusive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Show </w:t>
      </w:r>
      <w:r w:rsidR="00B17698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F6FCA15" w14:textId="7729D3AE" w:rsidR="00E25A13" w:rsidRDefault="005B21D9" w:rsidP="00FC3CA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Vom UK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Geheimtipp bis hin zu einer der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aufstrebendsten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britischen Indie-Acts haben </w:t>
      </w:r>
      <w:proofErr w:type="spellStart"/>
      <w:r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>Balancing</w:t>
      </w:r>
      <w:proofErr w:type="spellEnd"/>
      <w:r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Act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4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565A78">
        <w:rPr>
          <w:rFonts w:ascii="Noto Sans" w:hAnsi="Noto Sans" w:cs="Noto Sans"/>
          <w:color w:val="auto"/>
          <w:sz w:val="22"/>
          <w:szCs w:val="22"/>
          <w:u w:color="1D1D1D"/>
        </w:rPr>
        <w:t>Großbritannien</w:t>
      </w:r>
      <w:r w:rsidR="00D14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spätestens seit ihrer Tour als Support von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iDKHOW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 Aktien 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>ange</w:t>
      </w:r>
      <w:r w:rsidR="002D033B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>egt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ihrem </w:t>
      </w:r>
      <w:r w:rsidR="00D14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vielseitigen 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>Indie-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Sound, der auch Elemente des Alternative</w:t>
      </w:r>
      <w:r w:rsidR="004E55AC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Rocks und Post-Punks aufgreift</w:t>
      </w:r>
      <w:r w:rsidR="00924F1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die Band </w:t>
      </w:r>
      <w:r w:rsidR="00366663">
        <w:rPr>
          <w:rFonts w:ascii="Noto Sans" w:hAnsi="Noto Sans" w:cs="Noto Sans"/>
          <w:color w:val="auto"/>
          <w:sz w:val="22"/>
          <w:szCs w:val="22"/>
          <w:u w:color="1D1D1D"/>
        </w:rPr>
        <w:t>auch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Headliner</w:t>
      </w:r>
      <w:r w:rsidR="002D03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auf internationaler Ebene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Furore gesorgt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B15D4">
        <w:rPr>
          <w:rFonts w:ascii="Noto Sans" w:hAnsi="Noto Sans" w:cs="Noto Sans"/>
          <w:color w:val="auto"/>
          <w:sz w:val="22"/>
          <w:szCs w:val="22"/>
          <w:u w:color="1D1D1D"/>
        </w:rPr>
        <w:t>Online vergleichen s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C9709B">
        <w:rPr>
          <w:rFonts w:ascii="Noto Sans" w:hAnsi="Noto Sans" w:cs="Noto Sans"/>
          <w:color w:val="auto"/>
          <w:sz w:val="22"/>
          <w:szCs w:val="22"/>
          <w:u w:color="1D1D1D"/>
        </w:rPr>
        <w:t>wohl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Fans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9709B">
        <w:rPr>
          <w:rFonts w:ascii="Noto Sans" w:hAnsi="Noto Sans" w:cs="Noto Sans"/>
          <w:color w:val="auto"/>
          <w:sz w:val="22"/>
          <w:szCs w:val="22"/>
          <w:u w:color="1D1D1D"/>
        </w:rPr>
        <w:t>als auch</w:t>
      </w:r>
      <w:r w:rsidR="00EB15D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Presse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Liveshows der </w:t>
      </w:r>
      <w:r w:rsidR="00EF42C6">
        <w:rPr>
          <w:rFonts w:ascii="Noto Sans" w:hAnsi="Noto Sans" w:cs="Noto Sans"/>
          <w:color w:val="auto"/>
          <w:sz w:val="22"/>
          <w:szCs w:val="22"/>
          <w:u w:color="1D1D1D"/>
        </w:rPr>
        <w:t>Gruppe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Experiment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>Mentos</w:t>
      </w:r>
      <w:proofErr w:type="spellEnd"/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 Colaflasche zu werfen</w:t>
      </w:r>
      <w:r w:rsidR="00F224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was die Energie, die </w:t>
      </w:r>
      <w:proofErr w:type="spellStart"/>
      <w:r w:rsidR="000468DE"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>Balancing</w:t>
      </w:r>
      <w:proofErr w:type="spellEnd"/>
      <w:r w:rsidR="000468DE"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Act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die Bühne </w:t>
      </w:r>
      <w:r w:rsidR="004E55AC">
        <w:rPr>
          <w:rFonts w:ascii="Noto Sans" w:hAnsi="Noto Sans" w:cs="Noto Sans"/>
          <w:color w:val="auto"/>
          <w:sz w:val="22"/>
          <w:szCs w:val="22"/>
          <w:u w:color="1D1D1D"/>
        </w:rPr>
        <w:t>bring</w:t>
      </w:r>
      <w:r w:rsidR="00F22478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eskalativen Explosivität 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 xml:space="preserve">passend </w:t>
      </w:r>
      <w:r w:rsidR="000468DE">
        <w:rPr>
          <w:rFonts w:ascii="Noto Sans" w:hAnsi="Noto Sans" w:cs="Noto Sans"/>
          <w:color w:val="auto"/>
          <w:sz w:val="22"/>
          <w:szCs w:val="22"/>
          <w:u w:color="1D1D1D"/>
        </w:rPr>
        <w:t>umschreibt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Herbst 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erschien der erste Teil ihres 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>Debüta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lbums </w:t>
      </w:r>
      <w:r w:rsidR="00FC3CAE" w:rsidRPr="00C2488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C3CAE" w:rsidRPr="00C24880">
        <w:rPr>
          <w:rFonts w:ascii="Noto Sans" w:hAnsi="Noto Sans" w:cs="Noto Sans"/>
          <w:b/>
          <w:color w:val="auto"/>
          <w:sz w:val="22"/>
          <w:szCs w:val="22"/>
          <w:u w:color="1D1D1D"/>
        </w:rPr>
        <w:t>Who’ve</w:t>
      </w:r>
      <w:proofErr w:type="spellEnd"/>
      <w:r w:rsidR="00FC3CAE" w:rsidRPr="00C2488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C3CAE" w:rsidRPr="00C24880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C3CAE" w:rsidRPr="00C2488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Come As?“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>, das die Band 2026 komplettier</w:t>
      </w:r>
      <w:r w:rsidR="004E55AC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auf einer dazugehörigen Tour live präsentieren wird. Auf der </w:t>
      </w:r>
      <w:r w:rsidR="00FC3CAE" w:rsidRPr="00F11CA9">
        <w:rPr>
          <w:rFonts w:ascii="Noto Sans" w:hAnsi="Noto Sans" w:cs="Noto Sans"/>
          <w:b/>
          <w:color w:val="auto"/>
          <w:sz w:val="22"/>
          <w:szCs w:val="22"/>
          <w:u w:color="1D1D1D"/>
        </w:rPr>
        <w:t>WHO’VE YOU COME AS? Tour Part 2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</w:t>
      </w:r>
      <w:proofErr w:type="spellStart"/>
      <w:r w:rsidR="00FC3CAE" w:rsidRPr="00F11CA9">
        <w:rPr>
          <w:rFonts w:ascii="Noto Sans" w:hAnsi="Noto Sans" w:cs="Noto Sans"/>
          <w:b/>
          <w:color w:val="auto"/>
          <w:sz w:val="22"/>
          <w:szCs w:val="22"/>
          <w:u w:color="1D1D1D"/>
        </w:rPr>
        <w:t>Balancing</w:t>
      </w:r>
      <w:proofErr w:type="spellEnd"/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3CAE" w:rsidRPr="00F11CA9">
        <w:rPr>
          <w:rFonts w:ascii="Noto Sans" w:hAnsi="Noto Sans" w:cs="Noto Sans"/>
          <w:b/>
          <w:color w:val="auto"/>
          <w:sz w:val="22"/>
          <w:szCs w:val="22"/>
          <w:u w:color="1D1D1D"/>
        </w:rPr>
        <w:t>Act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eine exklusive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Headlineshow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nach Deutschland und werden die H</w:t>
      </w:r>
      <w:r w:rsidR="00E25A13">
        <w:rPr>
          <w:rFonts w:ascii="Noto Sans" w:hAnsi="Noto Sans" w:cs="Noto Sans"/>
          <w:color w:val="auto"/>
          <w:sz w:val="22"/>
          <w:szCs w:val="22"/>
          <w:u w:color="1D1D1D"/>
        </w:rPr>
        <w:t>amburger Nachtwache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ihrem </w:t>
      </w:r>
      <w:r w:rsidR="00FC3CAE">
        <w:rPr>
          <w:rFonts w:ascii="Noto Sans" w:hAnsi="Noto Sans" w:cs="Noto Sans"/>
          <w:color w:val="auto"/>
          <w:sz w:val="22"/>
          <w:szCs w:val="22"/>
          <w:u w:color="1D1D1D"/>
        </w:rPr>
        <w:t>vielseitigen Indie-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begeistern. </w:t>
      </w:r>
    </w:p>
    <w:p w14:paraId="7E6C2B34" w14:textId="77777777" w:rsidR="00321125" w:rsidRDefault="00321125" w:rsidP="00814C6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FF86306" w14:textId="3BB2C7BE" w:rsidR="00346759" w:rsidRDefault="00321125" w:rsidP="00814C6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>Balancing</w:t>
      </w:r>
      <w:proofErr w:type="spellEnd"/>
      <w:r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Act</w:t>
      </w:r>
      <w:r w:rsidRPr="00321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22478">
        <w:rPr>
          <w:rFonts w:ascii="Noto Sans" w:hAnsi="Noto Sans" w:cs="Noto Sans"/>
          <w:color w:val="auto"/>
          <w:sz w:val="22"/>
          <w:szCs w:val="22"/>
          <w:u w:color="1D1D1D"/>
        </w:rPr>
        <w:t>gründeten sich</w:t>
      </w:r>
      <w:r w:rsidRPr="003211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in London, nach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sich Sänger </w:t>
      </w:r>
      <w:r w:rsidRPr="00F3606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Kai Jon Roberts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Gitarrist </w:t>
      </w:r>
      <w:r w:rsidRPr="00F3606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Jackson Couzens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in ihrer Heimatstadt Manchester kennen</w:t>
      </w:r>
      <w:r w:rsidR="00F96990">
        <w:rPr>
          <w:rFonts w:ascii="Noto Sans" w:hAnsi="Noto Sans" w:cs="Noto Sans"/>
          <w:color w:val="auto"/>
          <w:sz w:val="22"/>
          <w:szCs w:val="22"/>
          <w:u w:color="1D1D1D"/>
        </w:rPr>
        <w:t>ge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lernt</w:t>
      </w:r>
      <w:r w:rsidR="00F969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en. Gemeinsam mit </w:t>
      </w:r>
      <w:r w:rsidRPr="00F3606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David Carpenter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 und </w:t>
      </w:r>
      <w:r w:rsidRPr="00F3606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Patrick Hanbury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F36060">
        <w:rPr>
          <w:rFonts w:ascii="Noto Sans" w:hAnsi="Noto Sans" w:cs="Noto Sans"/>
          <w:color w:val="auto"/>
          <w:sz w:val="22"/>
          <w:szCs w:val="22"/>
          <w:u w:color="1D1D1D"/>
        </w:rPr>
        <w:t>Schlagzeug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) begann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sie </w:t>
      </w:r>
      <w:r w:rsidR="004B309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Namen </w:t>
      </w:r>
      <w:proofErr w:type="spellStart"/>
      <w:r w:rsidR="004B3090" w:rsidRPr="00F11CA9">
        <w:rPr>
          <w:rFonts w:ascii="Noto Sans" w:hAnsi="Noto Sans" w:cs="Noto Sans"/>
          <w:b/>
          <w:color w:val="auto"/>
          <w:sz w:val="22"/>
          <w:szCs w:val="22"/>
          <w:u w:color="1D1D1D"/>
        </w:rPr>
        <w:t>Balancing</w:t>
      </w:r>
      <w:proofErr w:type="spellEnd"/>
      <w:r w:rsidR="004B3090" w:rsidRPr="00F11C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Act</w:t>
      </w:r>
      <w:r w:rsidR="004B3090">
        <w:rPr>
          <w:rFonts w:ascii="Noto Sans" w:hAnsi="Noto Sans" w:cs="Noto Sans"/>
          <w:color w:val="auto"/>
          <w:sz w:val="22"/>
          <w:szCs w:val="22"/>
          <w:u w:color="1D1D1D"/>
        </w:rPr>
        <w:t>, Musik zu schreiben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ab 2022 zu veröffentlichen</w:t>
      </w:r>
      <w:r w:rsidR="004B309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</w:t>
      </w:r>
      <w:r w:rsidR="00F36060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zweiten </w:t>
      </w:r>
      <w:r w:rsidR="00F36060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3090"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B3090"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>Before</w:t>
      </w:r>
      <w:proofErr w:type="spellEnd"/>
      <w:r w:rsidR="004B3090"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Shoot“</w:t>
      </w:r>
      <w:r w:rsidR="00F11C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 die Band in Großbritannien bereits auf ihren 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>Indie-Rock-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>Sound aufmerksam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>, den sie wie sich selbst als „</w:t>
      </w:r>
      <w:proofErr w:type="spellStart"/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>dark</w:t>
      </w:r>
      <w:proofErr w:type="spellEnd"/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>, sexy, and sick“ beschreiben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November 2022 folgte die 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F11CA9" w:rsidRPr="00C24880">
        <w:rPr>
          <w:rFonts w:ascii="Noto Sans" w:hAnsi="Noto Sans" w:cs="Noto Sans"/>
          <w:b/>
          <w:color w:val="auto"/>
          <w:sz w:val="22"/>
          <w:szCs w:val="22"/>
          <w:u w:color="1D1D1D"/>
        </w:rPr>
        <w:t>„Malice in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1CA9" w:rsidRPr="00C24880">
        <w:rPr>
          <w:rFonts w:ascii="Noto Sans" w:hAnsi="Noto Sans" w:cs="Noto Sans"/>
          <w:b/>
          <w:color w:val="auto"/>
          <w:sz w:val="22"/>
          <w:szCs w:val="22"/>
          <w:u w:color="1D1D1D"/>
        </w:rPr>
        <w:t>Tone“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der Single </w:t>
      </w:r>
      <w:r w:rsidR="004B3090" w:rsidRPr="00924F18">
        <w:rPr>
          <w:rFonts w:ascii="Noto Sans" w:hAnsi="Noto Sans" w:cs="Noto Sans"/>
          <w:b/>
          <w:color w:val="auto"/>
          <w:sz w:val="22"/>
          <w:szCs w:val="22"/>
          <w:u w:color="1D1D1D"/>
        </w:rPr>
        <w:t>„A Little More Time“</w:t>
      </w:r>
      <w:r w:rsidR="00F11C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E2066C">
        <w:rPr>
          <w:rFonts w:ascii="Noto Sans" w:hAnsi="Noto Sans" w:cs="Noto Sans"/>
          <w:color w:val="auto"/>
          <w:sz w:val="22"/>
          <w:szCs w:val="22"/>
          <w:u w:color="1D1D1D"/>
        </w:rPr>
        <w:t>auf den digitalen Streamingplattformen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r w:rsidR="00E2066C">
        <w:rPr>
          <w:rFonts w:ascii="Noto Sans" w:hAnsi="Noto Sans" w:cs="Noto Sans"/>
          <w:color w:val="auto"/>
          <w:sz w:val="22"/>
          <w:szCs w:val="22"/>
          <w:u w:color="1D1D1D"/>
        </w:rPr>
        <w:t xml:space="preserve">größere 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Aufmerksamkeit sorgte. Nach drei weiteren Singles im Jahr 2023 </w:t>
      </w:r>
      <w:r w:rsidR="00812174">
        <w:rPr>
          <w:rFonts w:ascii="Noto Sans" w:hAnsi="Noto Sans" w:cs="Noto Sans"/>
          <w:color w:val="auto"/>
          <w:sz w:val="22"/>
          <w:szCs w:val="22"/>
          <w:u w:color="1D1D1D"/>
        </w:rPr>
        <w:t>veröffentlich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te </w:t>
      </w:r>
      <w:r w:rsidR="00B52BFC" w:rsidRPr="00B52BFC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Band mit </w:t>
      </w:r>
      <w:r w:rsidR="00B52BFC" w:rsidRPr="00814C6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52BFC" w:rsidRPr="00814C61">
        <w:rPr>
          <w:rFonts w:ascii="Noto Sans" w:hAnsi="Noto Sans" w:cs="Noto Sans"/>
          <w:b/>
          <w:color w:val="auto"/>
          <w:sz w:val="22"/>
          <w:szCs w:val="22"/>
          <w:u w:color="1D1D1D"/>
        </w:rPr>
        <w:t>She</w:t>
      </w:r>
      <w:proofErr w:type="spellEnd"/>
      <w:r w:rsidR="00B52BFC" w:rsidRPr="00814C6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Plays The Theremin</w:t>
      </w:r>
      <w:r w:rsidR="00C2488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52BFC" w:rsidRPr="00B52B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2024 ihren bisher </w:t>
      </w:r>
      <w:r w:rsidR="00812174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erfolgreichsten </w:t>
      </w:r>
      <w:r w:rsidR="00565A78">
        <w:rPr>
          <w:rFonts w:ascii="Noto Sans" w:hAnsi="Noto Sans" w:cs="Noto Sans"/>
          <w:color w:val="auto"/>
          <w:sz w:val="22"/>
          <w:szCs w:val="22"/>
          <w:u w:color="1D1D1D"/>
        </w:rPr>
        <w:t>Hit</w:t>
      </w:r>
      <w:r w:rsidR="004E5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im Oktober 2024 mit zwei </w:t>
      </w:r>
      <w:r w:rsidR="00565A78">
        <w:rPr>
          <w:rFonts w:ascii="Noto Sans" w:hAnsi="Noto Sans" w:cs="Noto Sans"/>
          <w:color w:val="auto"/>
          <w:sz w:val="22"/>
          <w:szCs w:val="22"/>
          <w:u w:color="1D1D1D"/>
        </w:rPr>
        <w:t>zusätzlichen</w:t>
      </w:r>
      <w:r w:rsidR="004E5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6060">
        <w:rPr>
          <w:rFonts w:ascii="Noto Sans" w:hAnsi="Noto Sans" w:cs="Noto Sans"/>
          <w:color w:val="auto"/>
          <w:sz w:val="22"/>
          <w:szCs w:val="22"/>
          <w:u w:color="1D1D1D"/>
        </w:rPr>
        <w:t>Singles</w:t>
      </w:r>
      <w:r w:rsidR="00565A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zwei neuen Songs</w:t>
      </w:r>
      <w:r w:rsidR="004E5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5-Track-starken EP „</w:t>
      </w:r>
      <w:proofErr w:type="spellStart"/>
      <w:r w:rsidR="004E55AC" w:rsidRPr="004E55AC">
        <w:rPr>
          <w:rFonts w:ascii="Noto Sans" w:hAnsi="Noto Sans" w:cs="Noto Sans"/>
          <w:b/>
          <w:color w:val="auto"/>
          <w:sz w:val="22"/>
          <w:szCs w:val="22"/>
          <w:u w:color="1D1D1D"/>
        </w:rPr>
        <w:t>Tightropes</w:t>
      </w:r>
      <w:proofErr w:type="spellEnd"/>
      <w:r w:rsidR="004E55AC" w:rsidRPr="004E55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Limericks“</w:t>
      </w:r>
      <w:r w:rsidR="004E55A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gebündelt wurde</w:t>
      </w:r>
      <w:r w:rsidR="00F11CA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6060">
        <w:rPr>
          <w:rFonts w:ascii="Noto Sans" w:hAnsi="Noto Sans" w:cs="Noto Sans"/>
          <w:color w:val="auto"/>
          <w:sz w:val="22"/>
          <w:szCs w:val="22"/>
          <w:u w:color="1D1D1D"/>
        </w:rPr>
        <w:t>2025 erschienen weitere Songs, bevor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36060" w:rsidRPr="00E12281">
        <w:rPr>
          <w:rFonts w:ascii="Noto Sans" w:hAnsi="Noto Sans" w:cs="Noto Sans"/>
          <w:b/>
          <w:color w:val="auto"/>
          <w:sz w:val="22"/>
          <w:szCs w:val="22"/>
          <w:u w:color="1D1D1D"/>
        </w:rPr>
        <w:t>Balancing</w:t>
      </w:r>
      <w:proofErr w:type="spellEnd"/>
      <w:r w:rsidR="00F36060" w:rsidRPr="00E1228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Act</w:t>
      </w:r>
      <w:r w:rsidR="00F360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4B3090">
        <w:rPr>
          <w:rFonts w:ascii="Noto Sans" w:hAnsi="Noto Sans" w:cs="Noto Sans"/>
          <w:color w:val="auto"/>
          <w:sz w:val="22"/>
          <w:szCs w:val="22"/>
          <w:u w:color="1D1D1D"/>
        </w:rPr>
        <w:t xml:space="preserve">m 3. Oktober 2025 </w:t>
      </w:r>
      <w:r w:rsidR="00346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ersten Teil </w:t>
      </w:r>
      <w:r w:rsidR="004B3090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346759">
        <w:rPr>
          <w:rFonts w:ascii="Noto Sans" w:hAnsi="Noto Sans" w:cs="Noto Sans"/>
          <w:color w:val="auto"/>
          <w:sz w:val="22"/>
          <w:szCs w:val="22"/>
          <w:u w:color="1D1D1D"/>
        </w:rPr>
        <w:t>es Debütalbums</w:t>
      </w:r>
      <w:r w:rsidR="004B30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3090" w:rsidRPr="002B23B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B3090" w:rsidRPr="002B23B5">
        <w:rPr>
          <w:rFonts w:ascii="Noto Sans" w:hAnsi="Noto Sans" w:cs="Noto Sans"/>
          <w:b/>
          <w:color w:val="auto"/>
          <w:sz w:val="22"/>
          <w:szCs w:val="22"/>
          <w:u w:color="1D1D1D"/>
        </w:rPr>
        <w:t>Who’ve</w:t>
      </w:r>
      <w:proofErr w:type="spellEnd"/>
      <w:r w:rsidR="004B3090" w:rsidRPr="002B23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B3090" w:rsidRPr="002B23B5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4B3090" w:rsidRPr="002B23B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Come As?“</w:t>
      </w:r>
      <w:r w:rsidR="00F36060" w:rsidRPr="00F360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6060">
        <w:rPr>
          <w:rFonts w:ascii="Noto Sans" w:hAnsi="Noto Sans" w:cs="Noto Sans"/>
          <w:color w:val="auto"/>
          <w:sz w:val="22"/>
          <w:szCs w:val="22"/>
          <w:u w:color="1D1D1D"/>
        </w:rPr>
        <w:t>veröffentlichten</w:t>
      </w:r>
      <w:r w:rsidR="00346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E1C38">
        <w:rPr>
          <w:rFonts w:ascii="Noto Sans" w:hAnsi="Noto Sans" w:cs="Noto Sans"/>
          <w:color w:val="auto"/>
          <w:sz w:val="22"/>
          <w:szCs w:val="22"/>
          <w:u w:color="1D1D1D"/>
        </w:rPr>
        <w:t>Nun</w:t>
      </w:r>
      <w:r w:rsidR="00346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legte die Band ihre </w:t>
      </w:r>
      <w:r w:rsidR="005E1C38">
        <w:rPr>
          <w:rFonts w:ascii="Noto Sans" w:hAnsi="Noto Sans" w:cs="Noto Sans"/>
          <w:color w:val="auto"/>
          <w:sz w:val="22"/>
          <w:szCs w:val="22"/>
          <w:u w:color="1D1D1D"/>
        </w:rPr>
        <w:t>brand</w:t>
      </w:r>
      <w:r w:rsidR="00346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neue Single </w:t>
      </w:r>
      <w:r w:rsidR="00346759" w:rsidRPr="00C24880">
        <w:rPr>
          <w:rFonts w:ascii="Noto Sans" w:hAnsi="Noto Sans" w:cs="Noto Sans"/>
          <w:b/>
          <w:color w:val="auto"/>
          <w:sz w:val="22"/>
          <w:szCs w:val="22"/>
          <w:u w:color="1D1D1D"/>
        </w:rPr>
        <w:t>„Sunshine“</w:t>
      </w:r>
      <w:r w:rsidR="00346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</w:t>
      </w:r>
      <w:r w:rsidR="00C83FB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B45B1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Hörer </w:t>
      </w:r>
      <w:r w:rsidR="00C83FB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proofErr w:type="spellStart"/>
      <w:r w:rsidR="00C83FB2">
        <w:rPr>
          <w:rFonts w:ascii="Noto Sans" w:hAnsi="Noto Sans" w:cs="Noto Sans"/>
          <w:color w:val="auto"/>
          <w:sz w:val="22"/>
          <w:szCs w:val="22"/>
          <w:u w:color="1D1D1D"/>
        </w:rPr>
        <w:t>fuzzigen</w:t>
      </w:r>
      <w:proofErr w:type="spellEnd"/>
      <w:r w:rsidR="00C83F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45B1A">
        <w:rPr>
          <w:rFonts w:ascii="Noto Sans" w:hAnsi="Noto Sans" w:cs="Noto Sans"/>
          <w:color w:val="auto"/>
          <w:sz w:val="22"/>
          <w:szCs w:val="22"/>
          <w:u w:color="1D1D1D"/>
        </w:rPr>
        <w:t>Post-Punk-</w:t>
      </w:r>
      <w:r w:rsidR="00C83FB2">
        <w:rPr>
          <w:rFonts w:ascii="Noto Sans" w:hAnsi="Noto Sans" w:cs="Noto Sans"/>
          <w:color w:val="auto"/>
          <w:sz w:val="22"/>
          <w:szCs w:val="22"/>
          <w:u w:color="1D1D1D"/>
        </w:rPr>
        <w:t xml:space="preserve">Gitarren </w:t>
      </w:r>
      <w:r w:rsidR="00B45B1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dezenten Britpop-Vibes </w:t>
      </w:r>
      <w:r w:rsidR="00C83FB2">
        <w:rPr>
          <w:rFonts w:ascii="Noto Sans" w:hAnsi="Noto Sans" w:cs="Noto Sans"/>
          <w:color w:val="auto"/>
          <w:sz w:val="22"/>
          <w:szCs w:val="22"/>
          <w:u w:color="1D1D1D"/>
        </w:rPr>
        <w:t>in die musikalische Welt der Band entführt</w:t>
      </w:r>
      <w:r w:rsidR="005E1C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65A7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E1C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zweiten Teil ihres Debütalbums einstimmt</w:t>
      </w:r>
      <w:r w:rsidR="0034675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Aussage der Band </w:t>
      </w:r>
      <w:r w:rsidR="005E1C38">
        <w:rPr>
          <w:rFonts w:ascii="Noto Sans" w:hAnsi="Noto Sans" w:cs="Noto Sans"/>
          <w:color w:val="auto"/>
          <w:sz w:val="22"/>
          <w:szCs w:val="22"/>
          <w:u w:color="1D1D1D"/>
        </w:rPr>
        <w:t>ist dieser nämlich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näher, als man glauben mag</w:t>
      </w:r>
      <w:r w:rsidR="006E63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6E63EF">
        <w:rPr>
          <w:rFonts w:ascii="Noto Sans" w:hAnsi="Noto Sans" w:cs="Noto Sans"/>
          <w:color w:val="auto"/>
          <w:sz w:val="22"/>
          <w:szCs w:val="22"/>
          <w:u w:color="1D1D1D"/>
        </w:rPr>
        <w:t xml:space="preserve">wenn 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6E63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offizielles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</w:t>
      </w:r>
      <w:r w:rsidR="006E63EF">
        <w:rPr>
          <w:rFonts w:ascii="Noto Sans" w:hAnsi="Noto Sans" w:cs="Noto Sans"/>
          <w:color w:val="auto"/>
          <w:sz w:val="22"/>
          <w:szCs w:val="22"/>
          <w:u w:color="1D1D1D"/>
        </w:rPr>
        <w:t>-D</w:t>
      </w:r>
      <w:r w:rsidR="00C2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ate bisher nicht bestätigt wurde. </w:t>
      </w:r>
    </w:p>
    <w:p w14:paraId="04AB69D5" w14:textId="77777777" w:rsidR="00346759" w:rsidRDefault="00346759" w:rsidP="00814C6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8D5FD1E" w14:textId="77777777" w:rsidR="00C24880" w:rsidRDefault="00C24880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9AAACD4" w14:textId="77777777" w:rsidR="00C24880" w:rsidRDefault="00C24880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5587ACB" w14:textId="77777777" w:rsidR="00C24880" w:rsidRDefault="00C24880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B9BC877" w14:textId="77777777" w:rsidR="00C24880" w:rsidRDefault="00C24880" w:rsidP="006E63EF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32CC21C" w14:textId="77777777" w:rsidR="005E1C38" w:rsidRDefault="005E1C38" w:rsidP="006E63EF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772FA08" w14:textId="77777777" w:rsidR="00F36060" w:rsidRDefault="00F36060" w:rsidP="006E63EF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CAB2DE7" w14:textId="77777777" w:rsidR="00C24880" w:rsidRPr="00B52BFC" w:rsidRDefault="00C24880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3482EEE" w:rsidR="0065122F" w:rsidRPr="006E3C5A" w:rsidRDefault="006E3C5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E3C5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BALANCING ACT</w:t>
      </w:r>
    </w:p>
    <w:p w14:paraId="742642CF" w14:textId="721D14CE" w:rsidR="0001293C" w:rsidRPr="006E3C5A" w:rsidRDefault="006E3C5A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E3C5A">
        <w:rPr>
          <w:rFonts w:ascii="Noto Sans" w:hAnsi="Noto Sans" w:cs="Noto Sans"/>
          <w:b/>
          <w:bCs/>
          <w:sz w:val="22"/>
          <w:szCs w:val="22"/>
          <w:lang w:val="en-US"/>
        </w:rPr>
        <w:t>WHO’VE YOU C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OME AS? Tour Part 2</w:t>
      </w:r>
    </w:p>
    <w:p w14:paraId="2B359260" w14:textId="77777777" w:rsidR="00966871" w:rsidRPr="006E3C5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8C9A054" w:rsidR="00194CEA" w:rsidRPr="00E25A13" w:rsidRDefault="006E3C5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E25A13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E25A1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E25A1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25A13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="00DC164A" w:rsidRPr="00E25A1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25A13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E25A1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25A13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bookmarkEnd w:id="0"/>
      <w:r w:rsidRPr="00E25A13">
        <w:rPr>
          <w:rFonts w:ascii="Noto Sans" w:hAnsi="Noto Sans" w:cs="Noto Sans"/>
          <w:color w:val="auto"/>
          <w:kern w:val="0"/>
          <w:sz w:val="22"/>
          <w:szCs w:val="22"/>
        </w:rPr>
        <w:t>026</w:t>
      </w:r>
      <w:r w:rsidR="00194CEA" w:rsidRPr="00E25A13">
        <w:rPr>
          <w:rFonts w:ascii="Noto Sans" w:hAnsi="Noto Sans" w:cs="Noto Sans"/>
          <w:kern w:val="0"/>
          <w:sz w:val="22"/>
          <w:szCs w:val="22"/>
        </w:rPr>
        <w:tab/>
      </w:r>
      <w:r w:rsidRPr="00E25A13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E25A13">
        <w:rPr>
          <w:rFonts w:ascii="Noto Sans" w:hAnsi="Noto Sans" w:cs="Noto Sans"/>
          <w:kern w:val="0"/>
          <w:sz w:val="22"/>
          <w:szCs w:val="22"/>
        </w:rPr>
        <w:tab/>
      </w:r>
      <w:r w:rsidRPr="00E25A13">
        <w:rPr>
          <w:rFonts w:ascii="Noto Sans" w:hAnsi="Noto Sans" w:cs="Noto Sans"/>
          <w:kern w:val="0"/>
          <w:sz w:val="22"/>
          <w:szCs w:val="22"/>
        </w:rPr>
        <w:t>Nachtwache</w:t>
      </w:r>
    </w:p>
    <w:p w14:paraId="63A45A37" w14:textId="2E7F0E33" w:rsidR="00290F7F" w:rsidRPr="00E25A13" w:rsidRDefault="00290F7F" w:rsidP="006E3C5A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E25A1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E25A1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E25A13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44CFCECF" w:rsidR="00290F7F" w:rsidRPr="00E25A13" w:rsidRDefault="006E3C5A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 xml:space="preserve">Do., 22.01.2026, 10:00 Uhr </w:t>
      </w:r>
      <w:r w:rsidRPr="00E25A13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E25A13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E25A13">
        <w:rPr>
          <w:rStyle w:val="OhneA"/>
          <w:rFonts w:ascii="Noto Sans" w:hAnsi="Noto Sans" w:cs="Noto Sans"/>
          <w:b/>
          <w:bCs/>
          <w:sz w:val="20"/>
          <w:szCs w:val="20"/>
        </w:rPr>
        <w:t>, 24 Stunden</w:t>
      </w:r>
      <w:r w:rsidR="00290F7F" w:rsidRPr="00E25A13">
        <w:rPr>
          <w:rStyle w:val="OhneA"/>
          <w:rFonts w:ascii="Noto Sans" w:hAnsi="Noto Sans" w:cs="Noto Sans"/>
          <w:b/>
          <w:bCs/>
          <w:sz w:val="20"/>
          <w:szCs w:val="20"/>
        </w:rPr>
        <w:t>)</w:t>
      </w:r>
    </w:p>
    <w:p w14:paraId="59172BCF" w14:textId="598B693F" w:rsidR="00D22B0B" w:rsidRPr="00E25A1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E25A1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25A1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E25A1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25A1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25A1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22C5F96" w:rsidR="00290F7F" w:rsidRPr="00E25A13" w:rsidRDefault="006E3C5A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E25A13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>23</w:t>
      </w:r>
      <w:r w:rsidR="001E66A3" w:rsidRPr="00E25A1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1E66A3" w:rsidRPr="00E25A13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E25A13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25A13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E25A13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FD979FB" w:rsidR="00DC164A" w:rsidRPr="000475C4" w:rsidRDefault="00F5083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4D0F5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www.livenation.de/balancing-act-tickets-adp1394746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4463A72" w:rsidR="00DC164A" w:rsidRPr="000475C4" w:rsidRDefault="00F5083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>
        <w:fldChar w:fldCharType="begin"/>
      </w:r>
      <w:r>
        <w:instrText>HYPERLINK "http://www.balancingactband.co.uk"</w:instrText>
      </w:r>
      <w:r>
        <w:fldChar w:fldCharType="separate"/>
      </w:r>
      <w:r w:rsidRPr="004D0F52">
        <w:rPr>
          <w:rStyle w:val="Hyperlink"/>
          <w:rFonts w:ascii="Noto Sans" w:hAnsi="Noto Sans" w:cs="Noto Sans"/>
          <w:sz w:val="20"/>
          <w:szCs w:val="20"/>
          <w:lang w:val="en-US"/>
        </w:rPr>
        <w:t>www.balancingactband.co.uk</w:t>
      </w:r>
      <w:r>
        <w:fldChar w:fldCharType="end"/>
      </w:r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68E1821A" w:rsidR="00DC164A" w:rsidRPr="000475C4" w:rsidRDefault="00F360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</w:t>
        </w:r>
        <w:r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>
          <w:rPr>
            <w:rStyle w:val="Hyperlink"/>
            <w:rFonts w:ascii="Noto Sans" w:hAnsi="Noto Sans" w:cs="Noto Sans"/>
            <w:sz w:val="20"/>
            <w:szCs w:val="20"/>
            <w:lang w:val="en-US"/>
          </w:rPr>
          <w:t>facebook.com/BalancingActBand</w:t>
        </w:r>
      </w:hyperlink>
      <w:r w:rsidR="00F5083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F4F1AEB" w:rsidR="00DC164A" w:rsidRDefault="00F5083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r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am.com/balancingactband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B4291BC" w14:textId="4C60B9C0" w:rsidR="00F50838" w:rsidRPr="00F50838" w:rsidRDefault="00F5083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.x.com/BLNCNGACT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B94B11A" w:rsidR="009C73CA" w:rsidRDefault="00F50838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iktok.com/@balancingactband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486A3A7" w14:textId="77777777" w:rsidR="00F50838" w:rsidRPr="000475C4" w:rsidRDefault="00F50838" w:rsidP="00F50838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u</w:t>
        </w:r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tube.com/@balancingactband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F50838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1D2B0" w14:textId="77777777" w:rsidR="005E5768" w:rsidRDefault="005E5768">
      <w:r>
        <w:separator/>
      </w:r>
    </w:p>
  </w:endnote>
  <w:endnote w:type="continuationSeparator" w:id="0">
    <w:p w14:paraId="17599B4D" w14:textId="77777777" w:rsidR="005E5768" w:rsidRDefault="005E5768">
      <w:r>
        <w:continuationSeparator/>
      </w:r>
    </w:p>
  </w:endnote>
  <w:endnote w:type="continuationNotice" w:id="1">
    <w:p w14:paraId="2CDDF3CC" w14:textId="77777777" w:rsidR="005E5768" w:rsidRDefault="005E5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4EDE3" w14:textId="77777777" w:rsidR="005E5768" w:rsidRDefault="005E5768">
      <w:r>
        <w:separator/>
      </w:r>
    </w:p>
  </w:footnote>
  <w:footnote w:type="continuationSeparator" w:id="0">
    <w:p w14:paraId="071EE2F6" w14:textId="77777777" w:rsidR="005E5768" w:rsidRDefault="005E5768">
      <w:r>
        <w:continuationSeparator/>
      </w:r>
    </w:p>
  </w:footnote>
  <w:footnote w:type="continuationNotice" w:id="1">
    <w:p w14:paraId="5C5CB2F9" w14:textId="77777777" w:rsidR="005E5768" w:rsidRDefault="005E57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68DE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23B5"/>
    <w:rsid w:val="002C0D7B"/>
    <w:rsid w:val="002C35DF"/>
    <w:rsid w:val="002D033B"/>
    <w:rsid w:val="002D267F"/>
    <w:rsid w:val="002E0EFC"/>
    <w:rsid w:val="002E1C84"/>
    <w:rsid w:val="002E7968"/>
    <w:rsid w:val="002E7C79"/>
    <w:rsid w:val="002F1E9D"/>
    <w:rsid w:val="00311D8D"/>
    <w:rsid w:val="00313A46"/>
    <w:rsid w:val="00321125"/>
    <w:rsid w:val="00322B4F"/>
    <w:rsid w:val="00326F35"/>
    <w:rsid w:val="00332AA1"/>
    <w:rsid w:val="0034294C"/>
    <w:rsid w:val="00346759"/>
    <w:rsid w:val="00350F8F"/>
    <w:rsid w:val="003563D6"/>
    <w:rsid w:val="0036048B"/>
    <w:rsid w:val="00366663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1144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4476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090"/>
    <w:rsid w:val="004B3AB8"/>
    <w:rsid w:val="004B559E"/>
    <w:rsid w:val="004B7E17"/>
    <w:rsid w:val="004C0BBA"/>
    <w:rsid w:val="004C51AE"/>
    <w:rsid w:val="004D1C43"/>
    <w:rsid w:val="004D3700"/>
    <w:rsid w:val="004D749B"/>
    <w:rsid w:val="004E3EA7"/>
    <w:rsid w:val="004E50C1"/>
    <w:rsid w:val="004E55AC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65A78"/>
    <w:rsid w:val="005726C7"/>
    <w:rsid w:val="00580925"/>
    <w:rsid w:val="00580B77"/>
    <w:rsid w:val="00586EBB"/>
    <w:rsid w:val="005873DE"/>
    <w:rsid w:val="00590BAA"/>
    <w:rsid w:val="00591406"/>
    <w:rsid w:val="005B13B0"/>
    <w:rsid w:val="005B21D9"/>
    <w:rsid w:val="005B43F6"/>
    <w:rsid w:val="005B6356"/>
    <w:rsid w:val="005C1323"/>
    <w:rsid w:val="005C789B"/>
    <w:rsid w:val="005D074E"/>
    <w:rsid w:val="005E1C38"/>
    <w:rsid w:val="005E2509"/>
    <w:rsid w:val="005E5768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3C5A"/>
    <w:rsid w:val="006E40CA"/>
    <w:rsid w:val="006E6015"/>
    <w:rsid w:val="006E63EF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12174"/>
    <w:rsid w:val="00814C61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4F18"/>
    <w:rsid w:val="00927452"/>
    <w:rsid w:val="00934116"/>
    <w:rsid w:val="00942B3A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17698"/>
    <w:rsid w:val="00B306FA"/>
    <w:rsid w:val="00B372B0"/>
    <w:rsid w:val="00B40BF8"/>
    <w:rsid w:val="00B45B1A"/>
    <w:rsid w:val="00B45E21"/>
    <w:rsid w:val="00B52BFC"/>
    <w:rsid w:val="00B53AD8"/>
    <w:rsid w:val="00B54955"/>
    <w:rsid w:val="00B8059B"/>
    <w:rsid w:val="00B87104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4880"/>
    <w:rsid w:val="00C27D87"/>
    <w:rsid w:val="00C66E6F"/>
    <w:rsid w:val="00C83780"/>
    <w:rsid w:val="00C83FB2"/>
    <w:rsid w:val="00C8732D"/>
    <w:rsid w:val="00C94113"/>
    <w:rsid w:val="00C95A6B"/>
    <w:rsid w:val="00C9709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4D97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31BB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2281"/>
    <w:rsid w:val="00E16C2B"/>
    <w:rsid w:val="00E16D0E"/>
    <w:rsid w:val="00E17B1B"/>
    <w:rsid w:val="00E2066C"/>
    <w:rsid w:val="00E25A13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15D4"/>
    <w:rsid w:val="00EB2365"/>
    <w:rsid w:val="00EC31A6"/>
    <w:rsid w:val="00EE5206"/>
    <w:rsid w:val="00EF1E42"/>
    <w:rsid w:val="00EF42C6"/>
    <w:rsid w:val="00EF4F06"/>
    <w:rsid w:val="00F01461"/>
    <w:rsid w:val="00F0286F"/>
    <w:rsid w:val="00F0754F"/>
    <w:rsid w:val="00F107E5"/>
    <w:rsid w:val="00F11CA9"/>
    <w:rsid w:val="00F14090"/>
    <w:rsid w:val="00F15C79"/>
    <w:rsid w:val="00F15EAD"/>
    <w:rsid w:val="00F20281"/>
    <w:rsid w:val="00F20CF7"/>
    <w:rsid w:val="00F2216A"/>
    <w:rsid w:val="00F22478"/>
    <w:rsid w:val="00F262ED"/>
    <w:rsid w:val="00F31C13"/>
    <w:rsid w:val="00F340D2"/>
    <w:rsid w:val="00F36060"/>
    <w:rsid w:val="00F40451"/>
    <w:rsid w:val="00F50838"/>
    <w:rsid w:val="00F52201"/>
    <w:rsid w:val="00F56152"/>
    <w:rsid w:val="00F71F2C"/>
    <w:rsid w:val="00F7581F"/>
    <w:rsid w:val="00F823E9"/>
    <w:rsid w:val="00F9253B"/>
    <w:rsid w:val="00F96990"/>
    <w:rsid w:val="00FA0113"/>
    <w:rsid w:val="00FA3CD3"/>
    <w:rsid w:val="00FA5727"/>
    <w:rsid w:val="00FB09F2"/>
    <w:rsid w:val="00FB4EE0"/>
    <w:rsid w:val="00FC171A"/>
    <w:rsid w:val="00FC3CAE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B3090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x.com/BLNCNGACT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balancingactband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facebook.com/BalancingActBand" TargetMode="External"/><Relationship Id="rId20" Type="http://schemas.openxmlformats.org/officeDocument/2006/relationships/hyperlink" Target="http://www.youtube.com/@balancingactband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balancing-act-tickets-adp1394746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balancingactb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3454</Characters>
  <Application>Microsoft Office Word</Application>
  <DocSecurity>0</DocSecurity>
  <Lines>95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5</cp:revision>
  <dcterms:created xsi:type="dcterms:W3CDTF">2026-01-16T09:17:00Z</dcterms:created>
  <dcterms:modified xsi:type="dcterms:W3CDTF">2026-01-16T10:12:00Z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