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7A22" w:rsidRPr="00AA7A22" w:rsidRDefault="00421065">
      <w:pPr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AA7A22">
        <w:rPr>
          <w:rFonts w:ascii="Tahoma" w:eastAsia="Times New Roman" w:hAnsi="Tahoma" w:cs="Tahoma"/>
          <w:b/>
          <w:sz w:val="40"/>
          <w:szCs w:val="40"/>
        </w:rPr>
        <w:t>The Darkness</w:t>
      </w:r>
      <w:r w:rsidRPr="00AA7A22">
        <w:rPr>
          <w:rFonts w:ascii="Tahoma" w:eastAsia="Times New Roman" w:hAnsi="Tahoma" w:cs="Tahoma"/>
          <w:b/>
          <w:sz w:val="40"/>
          <w:szCs w:val="40"/>
        </w:rPr>
        <w:t xml:space="preserve"> </w:t>
      </w:r>
    </w:p>
    <w:p w:rsidR="00000000" w:rsidRDefault="00421065">
      <w:pPr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AA7A22">
        <w:rPr>
          <w:rFonts w:ascii="Tahoma" w:eastAsia="Times New Roman" w:hAnsi="Tahoma" w:cs="Tahoma"/>
          <w:b/>
          <w:sz w:val="40"/>
          <w:szCs w:val="40"/>
        </w:rPr>
        <w:t>Großbritanniens Hardrock-Könige</w:t>
      </w:r>
    </w:p>
    <w:p w:rsidR="00217F87" w:rsidRPr="00217F87" w:rsidRDefault="00217F87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Mit neuem Album „Easter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Is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Cancelled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“ im Februar 2020 auf </w:t>
      </w:r>
      <w:r w:rsidR="00426B31">
        <w:rPr>
          <w:rFonts w:ascii="Tahoma" w:eastAsia="Times New Roman" w:hAnsi="Tahoma" w:cs="Tahoma"/>
          <w:b/>
          <w:sz w:val="28"/>
          <w:szCs w:val="28"/>
        </w:rPr>
        <w:t>Europa-</w:t>
      </w:r>
      <w:r>
        <w:rPr>
          <w:rFonts w:ascii="Tahoma" w:eastAsia="Times New Roman" w:hAnsi="Tahoma" w:cs="Tahoma"/>
          <w:b/>
          <w:sz w:val="28"/>
          <w:szCs w:val="28"/>
        </w:rPr>
        <w:t>Tour</w:t>
      </w:r>
    </w:p>
    <w:p w:rsidR="007A6954" w:rsidRDefault="007A6954">
      <w:pPr>
        <w:pStyle w:val="Textkrper"/>
        <w:rPr>
          <w:b/>
          <w:sz w:val="22"/>
          <w:szCs w:val="22"/>
        </w:rPr>
      </w:pPr>
    </w:p>
    <w:p w:rsidR="00426B31" w:rsidRDefault="00426B31">
      <w:pPr>
        <w:pStyle w:val="Textkrper"/>
        <w:rPr>
          <w:b/>
          <w:sz w:val="22"/>
          <w:szCs w:val="22"/>
        </w:rPr>
      </w:pPr>
    </w:p>
    <w:p w:rsidR="00000000" w:rsidRPr="00426B31" w:rsidRDefault="00421065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426B31">
        <w:rPr>
          <w:rFonts w:ascii="Tahoma" w:hAnsi="Tahoma" w:cs="Tahoma"/>
          <w:b/>
          <w:bCs/>
        </w:rPr>
        <w:t>The Darkness</w:t>
      </w:r>
      <w:r w:rsidRPr="00426B31">
        <w:rPr>
          <w:rFonts w:ascii="Tahoma" w:hAnsi="Tahoma" w:cs="Tahoma"/>
        </w:rPr>
        <w:t xml:space="preserve"> meldeten sich 2012 nach sieben Jahren Pause mit dem großartigen Comeback-Album </w:t>
      </w:r>
      <w:r w:rsidRPr="00426B31">
        <w:rPr>
          <w:rFonts w:ascii="Tahoma" w:hAnsi="Tahoma" w:cs="Tahoma"/>
          <w:b/>
          <w:bCs/>
        </w:rPr>
        <w:t>„Hot</w:t>
      </w:r>
      <w:r w:rsidR="007A6954" w:rsidRPr="00426B31">
        <w:rPr>
          <w:rFonts w:ascii="Tahoma" w:hAnsi="Tahoma" w:cs="Tahoma"/>
          <w:b/>
          <w:bCs/>
        </w:rPr>
        <w:t xml:space="preserve"> </w:t>
      </w:r>
      <w:proofErr w:type="spellStart"/>
      <w:r w:rsidRPr="00426B31">
        <w:rPr>
          <w:rFonts w:ascii="Tahoma" w:hAnsi="Tahoma" w:cs="Tahoma"/>
          <w:b/>
          <w:bCs/>
        </w:rPr>
        <w:t>Cakes</w:t>
      </w:r>
      <w:proofErr w:type="spellEnd"/>
      <w:r w:rsidRPr="00426B31">
        <w:rPr>
          <w:rFonts w:ascii="Tahoma" w:hAnsi="Tahoma" w:cs="Tahoma"/>
          <w:b/>
          <w:bCs/>
        </w:rPr>
        <w:t>“</w:t>
      </w:r>
      <w:r w:rsidRPr="00426B31">
        <w:rPr>
          <w:rFonts w:ascii="Tahoma" w:hAnsi="Tahoma" w:cs="Tahoma"/>
        </w:rPr>
        <w:t xml:space="preserve"> zurück und avancierten umgehend wieder zur bedeutendsten Hardrock-Formation Großbritanniens – wie sich auch an den beiden folgenden Alben </w:t>
      </w:r>
      <w:r w:rsidRPr="00426B31">
        <w:rPr>
          <w:rFonts w:ascii="Tahoma" w:hAnsi="Tahoma" w:cs="Tahoma"/>
          <w:b/>
          <w:bCs/>
        </w:rPr>
        <w:t xml:space="preserve">„Last </w:t>
      </w:r>
      <w:proofErr w:type="spellStart"/>
      <w:r w:rsidRPr="00426B31">
        <w:rPr>
          <w:rFonts w:ascii="Tahoma" w:hAnsi="Tahoma" w:cs="Tahoma"/>
          <w:b/>
          <w:bCs/>
        </w:rPr>
        <w:t>of</w:t>
      </w:r>
      <w:proofErr w:type="spellEnd"/>
      <w:r w:rsidRPr="00426B31">
        <w:rPr>
          <w:rFonts w:ascii="Tahoma" w:hAnsi="Tahoma" w:cs="Tahoma"/>
          <w:b/>
          <w:bCs/>
        </w:rPr>
        <w:t xml:space="preserve"> </w:t>
      </w:r>
      <w:proofErr w:type="spellStart"/>
      <w:r w:rsidRPr="00426B31">
        <w:rPr>
          <w:rFonts w:ascii="Tahoma" w:hAnsi="Tahoma" w:cs="Tahoma"/>
          <w:b/>
          <w:bCs/>
        </w:rPr>
        <w:t>Our</w:t>
      </w:r>
      <w:proofErr w:type="spellEnd"/>
      <w:r w:rsidRPr="00426B31">
        <w:rPr>
          <w:rFonts w:ascii="Tahoma" w:hAnsi="Tahoma" w:cs="Tahoma"/>
          <w:b/>
          <w:bCs/>
        </w:rPr>
        <w:t xml:space="preserve"> Kind“ </w:t>
      </w:r>
      <w:r w:rsidRPr="00426B31">
        <w:rPr>
          <w:rFonts w:ascii="Tahoma" w:hAnsi="Tahoma" w:cs="Tahoma"/>
        </w:rPr>
        <w:t xml:space="preserve">(2015) und </w:t>
      </w:r>
      <w:r w:rsidRPr="00426B31">
        <w:rPr>
          <w:rFonts w:ascii="Tahoma" w:hAnsi="Tahoma" w:cs="Tahoma"/>
          <w:b/>
          <w:bCs/>
        </w:rPr>
        <w:t>„</w:t>
      </w:r>
      <w:proofErr w:type="spellStart"/>
      <w:r w:rsidRPr="00426B31">
        <w:rPr>
          <w:rFonts w:ascii="Tahoma" w:hAnsi="Tahoma" w:cs="Tahoma"/>
          <w:b/>
          <w:bCs/>
        </w:rPr>
        <w:t>Pinewood</w:t>
      </w:r>
      <w:proofErr w:type="spellEnd"/>
      <w:r w:rsidRPr="00426B31">
        <w:rPr>
          <w:rFonts w:ascii="Tahoma" w:hAnsi="Tahoma" w:cs="Tahoma"/>
          <w:b/>
          <w:bCs/>
        </w:rPr>
        <w:t xml:space="preserve"> Smile“ </w:t>
      </w:r>
      <w:r w:rsidRPr="00426B31">
        <w:rPr>
          <w:rFonts w:ascii="Tahoma" w:hAnsi="Tahoma" w:cs="Tahoma"/>
        </w:rPr>
        <w:t>(2017) zeigte, die umgehend weltweit hoch in die Charts stiegen</w:t>
      </w:r>
      <w:r w:rsidRPr="00426B31">
        <w:rPr>
          <w:rFonts w:ascii="Tahoma" w:hAnsi="Tahoma" w:cs="Tahoma"/>
        </w:rPr>
        <w:t>. Nun w</w:t>
      </w:r>
      <w:r w:rsidRPr="00426B31">
        <w:rPr>
          <w:rFonts w:ascii="Tahoma" w:hAnsi="Tahoma" w:cs="Tahoma"/>
        </w:rPr>
        <w:t xml:space="preserve">urde für </w:t>
      </w:r>
      <w:r w:rsidRPr="00426B31">
        <w:rPr>
          <w:rFonts w:ascii="Tahoma" w:hAnsi="Tahoma" w:cs="Tahoma"/>
        </w:rPr>
        <w:t xml:space="preserve">Herbst 2019 mit </w:t>
      </w:r>
      <w:r w:rsidRPr="00426B31">
        <w:rPr>
          <w:rFonts w:ascii="Tahoma" w:hAnsi="Tahoma" w:cs="Tahoma"/>
          <w:b/>
          <w:bCs/>
        </w:rPr>
        <w:t xml:space="preserve">„Easter </w:t>
      </w:r>
      <w:proofErr w:type="spellStart"/>
      <w:r w:rsidRPr="00426B31">
        <w:rPr>
          <w:rFonts w:ascii="Tahoma" w:hAnsi="Tahoma" w:cs="Tahoma"/>
          <w:b/>
          <w:bCs/>
        </w:rPr>
        <w:t>Is</w:t>
      </w:r>
      <w:proofErr w:type="spellEnd"/>
      <w:r w:rsidRPr="00426B31">
        <w:rPr>
          <w:rFonts w:ascii="Tahoma" w:hAnsi="Tahoma" w:cs="Tahoma"/>
          <w:b/>
          <w:bCs/>
        </w:rPr>
        <w:t xml:space="preserve"> </w:t>
      </w:r>
      <w:proofErr w:type="spellStart"/>
      <w:r w:rsidRPr="00426B31">
        <w:rPr>
          <w:rFonts w:ascii="Tahoma" w:hAnsi="Tahoma" w:cs="Tahoma"/>
          <w:b/>
          <w:bCs/>
        </w:rPr>
        <w:t>Cancelled</w:t>
      </w:r>
      <w:proofErr w:type="spellEnd"/>
      <w:r w:rsidRPr="00426B31">
        <w:rPr>
          <w:rFonts w:ascii="Tahoma" w:hAnsi="Tahoma" w:cs="Tahoma"/>
          <w:b/>
          <w:bCs/>
        </w:rPr>
        <w:t xml:space="preserve">“ </w:t>
      </w:r>
      <w:r w:rsidRPr="00426B31">
        <w:rPr>
          <w:rFonts w:ascii="Tahoma" w:hAnsi="Tahoma" w:cs="Tahoma"/>
        </w:rPr>
        <w:t>die nächste Großtat angekündigt</w:t>
      </w:r>
      <w:r w:rsidR="00426B31" w:rsidRPr="00426B31">
        <w:rPr>
          <w:rFonts w:ascii="Tahoma" w:hAnsi="Tahoma" w:cs="Tahoma"/>
        </w:rPr>
        <w:t xml:space="preserve">. Direkt gefolgt von einer großen Headline Tour durch UK und Europa, welche die Hardrock-Stars zwischen dem 08. </w:t>
      </w:r>
      <w:r w:rsidRPr="00426B31">
        <w:rPr>
          <w:rFonts w:ascii="Tahoma" w:hAnsi="Tahoma" w:cs="Tahoma"/>
        </w:rPr>
        <w:t xml:space="preserve">und 25. Februar auch für sechs Shows </w:t>
      </w:r>
      <w:r w:rsidRPr="00426B31">
        <w:rPr>
          <w:rFonts w:ascii="Tahoma" w:hAnsi="Tahoma" w:cs="Tahoma"/>
        </w:rPr>
        <w:t xml:space="preserve">nach Deutschland </w:t>
      </w:r>
      <w:r w:rsidR="00426B31" w:rsidRPr="00426B31">
        <w:rPr>
          <w:rFonts w:ascii="Tahoma" w:hAnsi="Tahoma" w:cs="Tahoma"/>
        </w:rPr>
        <w:t xml:space="preserve">führen wird. </w:t>
      </w:r>
    </w:p>
    <w:p w:rsidR="00426B31" w:rsidRDefault="00426B31">
      <w:pPr>
        <w:pStyle w:val="Textkrper"/>
        <w:spacing w:after="0" w:line="200" w:lineRule="atLeast"/>
        <w:jc w:val="both"/>
      </w:pPr>
    </w:p>
    <w:p w:rsidR="00000000" w:rsidRDefault="00421065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Aufstieg, Fall und Rückkehr von </w:t>
      </w:r>
      <w:r>
        <w:rPr>
          <w:rFonts w:ascii="Tahoma" w:hAnsi="Tahoma" w:cs="Tahoma"/>
          <w:b/>
          <w:bCs/>
        </w:rPr>
        <w:t>The Darkness</w:t>
      </w:r>
      <w:r>
        <w:rPr>
          <w:rFonts w:ascii="Tahoma" w:hAnsi="Tahoma" w:cs="Tahoma"/>
        </w:rPr>
        <w:t xml:space="preserve"> haben alle Zutaten einer klassischen Rock-Oper: Eine unzeitgemäße Hardrock-Band aus </w:t>
      </w:r>
      <w:proofErr w:type="spellStart"/>
      <w:r>
        <w:rPr>
          <w:rFonts w:ascii="Tahoma" w:hAnsi="Tahoma" w:cs="Tahoma"/>
        </w:rPr>
        <w:t>Lowestoft</w:t>
      </w:r>
      <w:proofErr w:type="spellEnd"/>
      <w:r>
        <w:rPr>
          <w:rFonts w:ascii="Tahoma" w:hAnsi="Tahoma" w:cs="Tahoma"/>
        </w:rPr>
        <w:t xml:space="preserve"> findet ihren Weg in die Pubs von Camden und erlangt über Mundpropaganda eine so große </w:t>
      </w:r>
      <w:r>
        <w:rPr>
          <w:rFonts w:ascii="Tahoma" w:hAnsi="Tahoma" w:cs="Tahoma"/>
        </w:rPr>
        <w:t>Fan</w:t>
      </w:r>
      <w:r w:rsidR="00245686">
        <w:rPr>
          <w:rFonts w:ascii="Tahoma" w:hAnsi="Tahoma" w:cs="Tahoma"/>
        </w:rPr>
        <w:t>gemeinde</w:t>
      </w:r>
      <w:r>
        <w:rPr>
          <w:rFonts w:ascii="Tahoma" w:hAnsi="Tahoma" w:cs="Tahoma"/>
        </w:rPr>
        <w:t xml:space="preserve">, dass sie auch ohne Plattenvertrag ganze Theater füllt. Über Nacht </w:t>
      </w:r>
      <w:r w:rsidR="00F572F8">
        <w:rPr>
          <w:rFonts w:ascii="Tahoma" w:hAnsi="Tahoma" w:cs="Tahoma"/>
        </w:rPr>
        <w:t>werden sie zu Stars</w:t>
      </w:r>
      <w:r>
        <w:rPr>
          <w:rFonts w:ascii="Tahoma" w:hAnsi="Tahoma" w:cs="Tahoma"/>
        </w:rPr>
        <w:t xml:space="preserve">, verkaufen ihr Debütalbum </w:t>
      </w:r>
      <w:r>
        <w:rPr>
          <w:rFonts w:ascii="Tahoma" w:hAnsi="Tahoma" w:cs="Tahoma"/>
          <w:b/>
          <w:bCs/>
        </w:rPr>
        <w:t xml:space="preserve">„Permission </w:t>
      </w:r>
      <w:proofErr w:type="spellStart"/>
      <w:r>
        <w:rPr>
          <w:rFonts w:ascii="Tahoma" w:hAnsi="Tahoma" w:cs="Tahoma"/>
          <w:b/>
          <w:bCs/>
        </w:rPr>
        <w:t>To</w:t>
      </w:r>
      <w:proofErr w:type="spellEnd"/>
      <w:r>
        <w:rPr>
          <w:rFonts w:ascii="Tahoma" w:hAnsi="Tahoma" w:cs="Tahoma"/>
          <w:b/>
          <w:bCs/>
        </w:rPr>
        <w:t xml:space="preserve"> Land“</w:t>
      </w:r>
      <w:r>
        <w:rPr>
          <w:rFonts w:ascii="Tahoma" w:hAnsi="Tahoma" w:cs="Tahoma"/>
        </w:rPr>
        <w:t xml:space="preserve"> drei Millionen Mal, gewinnen drei BRIT Awards und werden zu einer der größten Bands des Moment</w:t>
      </w:r>
      <w:r>
        <w:rPr>
          <w:rFonts w:ascii="Tahoma" w:hAnsi="Tahoma" w:cs="Tahoma"/>
        </w:rPr>
        <w:t xml:space="preserve">s. Es folgt der von Kontroversen begleitete Rauswurf ihres Bassisten während der Aufnahmen zum zweiten, ebenfalls mit Platin ausgezeichneten Album </w:t>
      </w:r>
      <w:r>
        <w:rPr>
          <w:rFonts w:ascii="Tahoma" w:hAnsi="Tahoma" w:cs="Tahoma"/>
          <w:b/>
          <w:bCs/>
        </w:rPr>
        <w:t>„</w:t>
      </w:r>
      <w:proofErr w:type="spellStart"/>
      <w:r>
        <w:rPr>
          <w:rFonts w:ascii="Tahoma" w:hAnsi="Tahoma" w:cs="Tahoma"/>
          <w:b/>
          <w:bCs/>
        </w:rPr>
        <w:t>One</w:t>
      </w:r>
      <w:proofErr w:type="spellEnd"/>
      <w:r>
        <w:rPr>
          <w:rFonts w:ascii="Tahoma" w:hAnsi="Tahoma" w:cs="Tahoma"/>
          <w:b/>
          <w:bCs/>
        </w:rPr>
        <w:t xml:space="preserve"> Way Ticket </w:t>
      </w:r>
      <w:proofErr w:type="spellStart"/>
      <w:r>
        <w:rPr>
          <w:rFonts w:ascii="Tahoma" w:hAnsi="Tahoma" w:cs="Tahoma"/>
          <w:b/>
          <w:bCs/>
        </w:rPr>
        <w:t>to</w:t>
      </w:r>
      <w:proofErr w:type="spellEnd"/>
      <w:r>
        <w:rPr>
          <w:rFonts w:ascii="Tahoma" w:hAnsi="Tahoma" w:cs="Tahoma"/>
          <w:b/>
          <w:bCs/>
        </w:rPr>
        <w:t xml:space="preserve"> Hell... and Back“</w:t>
      </w:r>
      <w:r>
        <w:rPr>
          <w:rFonts w:ascii="Tahoma" w:hAnsi="Tahoma" w:cs="Tahoma"/>
        </w:rPr>
        <w:t>. Und man erlebt einen Sänger, der sich in seinem neuen Ruhm nicht zurech</w:t>
      </w:r>
      <w:r>
        <w:rPr>
          <w:rFonts w:ascii="Tahoma" w:hAnsi="Tahoma" w:cs="Tahoma"/>
        </w:rPr>
        <w:t xml:space="preserve">tfindet, aussteigt und mit seinem Bruder bricht, mit dem er einst </w:t>
      </w:r>
      <w:r>
        <w:rPr>
          <w:rFonts w:ascii="Tahoma" w:hAnsi="Tahoma" w:cs="Tahoma"/>
          <w:b/>
          <w:bCs/>
        </w:rPr>
        <w:t>The Darkness</w:t>
      </w:r>
      <w:r>
        <w:rPr>
          <w:rFonts w:ascii="Tahoma" w:hAnsi="Tahoma" w:cs="Tahoma"/>
        </w:rPr>
        <w:t xml:space="preserve"> gründete. </w:t>
      </w:r>
    </w:p>
    <w:p w:rsidR="00000000" w:rsidRDefault="00421065">
      <w:pPr>
        <w:spacing w:line="20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684C7F" w:rsidRDefault="0042106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nächsten Jahre verbrachten die Mitglieder mit diversen </w:t>
      </w:r>
      <w:r>
        <w:rPr>
          <w:rFonts w:ascii="Tahoma" w:hAnsi="Tahoma" w:cs="Tahoma"/>
          <w:sz w:val="20"/>
          <w:szCs w:val="20"/>
        </w:rPr>
        <w:t>Bandneugründungen, die jedoch die große Magie</w:t>
      </w:r>
      <w:r>
        <w:rPr>
          <w:rFonts w:ascii="Tahoma" w:hAnsi="Tahoma" w:cs="Tahoma"/>
          <w:sz w:val="20"/>
          <w:szCs w:val="20"/>
        </w:rPr>
        <w:t xml:space="preserve">, die </w:t>
      </w:r>
      <w:r>
        <w:rPr>
          <w:rFonts w:ascii="Tahoma" w:hAnsi="Tahoma" w:cs="Tahoma"/>
          <w:b/>
          <w:bCs/>
          <w:sz w:val="20"/>
          <w:szCs w:val="20"/>
        </w:rPr>
        <w:t>The Dark</w:t>
      </w:r>
      <w:r>
        <w:rPr>
          <w:rFonts w:ascii="Tahoma" w:hAnsi="Tahoma" w:cs="Tahoma"/>
          <w:b/>
          <w:bCs/>
          <w:sz w:val="20"/>
          <w:szCs w:val="20"/>
        </w:rPr>
        <w:t xml:space="preserve">ness </w:t>
      </w:r>
      <w:r>
        <w:rPr>
          <w:rFonts w:ascii="Tahoma" w:hAnsi="Tahoma" w:cs="Tahoma"/>
          <w:sz w:val="20"/>
          <w:szCs w:val="20"/>
        </w:rPr>
        <w:t>stets ausgezeichnet hatte</w:t>
      </w:r>
      <w:r w:rsidR="00D10030">
        <w:rPr>
          <w:rFonts w:ascii="Tahoma" w:hAnsi="Tahoma" w:cs="Tahoma"/>
          <w:sz w:val="20"/>
          <w:szCs w:val="20"/>
        </w:rPr>
        <w:t>,</w:t>
      </w:r>
      <w:r w:rsidR="00D10030" w:rsidRPr="00D10030">
        <w:rPr>
          <w:rFonts w:ascii="Tahoma" w:hAnsi="Tahoma" w:cs="Tahoma"/>
          <w:sz w:val="20"/>
          <w:szCs w:val="20"/>
        </w:rPr>
        <w:t xml:space="preserve"> </w:t>
      </w:r>
      <w:r w:rsidR="00D10030">
        <w:rPr>
          <w:rFonts w:ascii="Tahoma" w:hAnsi="Tahoma" w:cs="Tahoma"/>
          <w:sz w:val="20"/>
          <w:szCs w:val="20"/>
        </w:rPr>
        <w:t>vermissen ließen</w:t>
      </w:r>
      <w:r>
        <w:rPr>
          <w:rFonts w:ascii="Tahoma" w:hAnsi="Tahoma" w:cs="Tahoma"/>
          <w:sz w:val="20"/>
          <w:szCs w:val="20"/>
        </w:rPr>
        <w:t xml:space="preserve">. </w:t>
      </w:r>
      <w:r w:rsidRPr="00141830">
        <w:rPr>
          <w:rFonts w:ascii="Tahoma" w:hAnsi="Tahoma" w:cs="Tahoma"/>
          <w:sz w:val="20"/>
          <w:szCs w:val="20"/>
        </w:rPr>
        <w:t xml:space="preserve">Die </w:t>
      </w:r>
      <w:r w:rsidR="00177C26">
        <w:rPr>
          <w:rFonts w:ascii="Tahoma" w:hAnsi="Tahoma" w:cs="Tahoma"/>
          <w:sz w:val="20"/>
          <w:szCs w:val="20"/>
        </w:rPr>
        <w:t>Versöhnung</w:t>
      </w:r>
      <w:r w:rsidRPr="00141830">
        <w:rPr>
          <w:rFonts w:ascii="Tahoma" w:hAnsi="Tahoma" w:cs="Tahoma"/>
          <w:sz w:val="20"/>
          <w:szCs w:val="20"/>
        </w:rPr>
        <w:t xml:space="preserve"> zwischen </w:t>
      </w:r>
      <w:r w:rsidRPr="00141830">
        <w:rPr>
          <w:rFonts w:ascii="Tahoma" w:hAnsi="Tahoma" w:cs="Tahoma"/>
          <w:b/>
          <w:bCs/>
          <w:sz w:val="20"/>
          <w:szCs w:val="20"/>
        </w:rPr>
        <w:t xml:space="preserve">Justin Hawkins </w:t>
      </w:r>
      <w:r w:rsidRPr="00141830">
        <w:rPr>
          <w:rFonts w:ascii="Tahoma" w:hAnsi="Tahoma" w:cs="Tahoma"/>
          <w:sz w:val="20"/>
          <w:szCs w:val="20"/>
        </w:rPr>
        <w:t xml:space="preserve">und seinem Bruder </w:t>
      </w:r>
      <w:r w:rsidRPr="00141830">
        <w:rPr>
          <w:rFonts w:ascii="Tahoma" w:hAnsi="Tahoma" w:cs="Tahoma"/>
          <w:b/>
          <w:bCs/>
          <w:sz w:val="20"/>
          <w:szCs w:val="20"/>
        </w:rPr>
        <w:t>Dan</w:t>
      </w:r>
      <w:r w:rsidRPr="00141830">
        <w:rPr>
          <w:rFonts w:ascii="Tahoma" w:hAnsi="Tahoma" w:cs="Tahoma"/>
          <w:sz w:val="20"/>
          <w:szCs w:val="20"/>
        </w:rPr>
        <w:t xml:space="preserve"> führte</w:t>
      </w:r>
      <w:r w:rsidRPr="00141830">
        <w:rPr>
          <w:rFonts w:ascii="Tahoma" w:hAnsi="Tahoma" w:cs="Tahoma"/>
          <w:sz w:val="20"/>
          <w:szCs w:val="20"/>
        </w:rPr>
        <w:t xml:space="preserve"> 2010 zur Wende. Mit den Urmitgliedern, Bassist </w:t>
      </w:r>
      <w:r w:rsidRPr="00141830">
        <w:rPr>
          <w:rFonts w:ascii="Tahoma" w:hAnsi="Tahoma" w:cs="Tahoma"/>
          <w:b/>
          <w:bCs/>
          <w:sz w:val="20"/>
          <w:szCs w:val="20"/>
        </w:rPr>
        <w:t xml:space="preserve">Frankie </w:t>
      </w:r>
      <w:proofErr w:type="spellStart"/>
      <w:r w:rsidRPr="00141830">
        <w:rPr>
          <w:rFonts w:ascii="Tahoma" w:hAnsi="Tahoma" w:cs="Tahoma"/>
          <w:b/>
          <w:bCs/>
          <w:sz w:val="20"/>
          <w:szCs w:val="20"/>
        </w:rPr>
        <w:t>Poullain</w:t>
      </w:r>
      <w:proofErr w:type="spellEnd"/>
      <w:r w:rsidRPr="00141830">
        <w:rPr>
          <w:rFonts w:ascii="Tahoma" w:hAnsi="Tahoma" w:cs="Tahoma"/>
          <w:sz w:val="20"/>
          <w:szCs w:val="20"/>
        </w:rPr>
        <w:t xml:space="preserve"> und Drummer </w:t>
      </w:r>
      <w:r w:rsidRPr="00141830">
        <w:rPr>
          <w:rFonts w:ascii="Tahoma" w:hAnsi="Tahoma" w:cs="Tahoma"/>
          <w:b/>
          <w:bCs/>
          <w:sz w:val="20"/>
          <w:szCs w:val="20"/>
        </w:rPr>
        <w:t>Ed Graham</w:t>
      </w:r>
      <w:r w:rsidRPr="00141830">
        <w:rPr>
          <w:rFonts w:ascii="Tahoma" w:hAnsi="Tahoma" w:cs="Tahoma"/>
          <w:sz w:val="20"/>
          <w:szCs w:val="20"/>
        </w:rPr>
        <w:t xml:space="preserve">, gingen </w:t>
      </w:r>
      <w:r w:rsidRPr="00141830">
        <w:rPr>
          <w:rFonts w:ascii="Tahoma" w:hAnsi="Tahoma" w:cs="Tahoma"/>
          <w:b/>
          <w:bCs/>
          <w:sz w:val="20"/>
          <w:szCs w:val="20"/>
        </w:rPr>
        <w:t>The Darkness</w:t>
      </w:r>
      <w:r w:rsidRPr="00141830">
        <w:rPr>
          <w:rFonts w:ascii="Tahoma" w:hAnsi="Tahoma" w:cs="Tahoma"/>
          <w:sz w:val="20"/>
          <w:szCs w:val="20"/>
        </w:rPr>
        <w:t xml:space="preserve"> 2011 ins Studio und entdeckten </w:t>
      </w:r>
      <w:r w:rsidR="00141830" w:rsidRPr="00141830">
        <w:rPr>
          <w:rFonts w:ascii="Tahoma" w:hAnsi="Tahoma" w:cs="Tahoma"/>
          <w:sz w:val="20"/>
          <w:szCs w:val="20"/>
        </w:rPr>
        <w:t>ihre</w:t>
      </w:r>
      <w:r w:rsidRPr="00141830">
        <w:rPr>
          <w:rFonts w:ascii="Tahoma" w:hAnsi="Tahoma" w:cs="Tahoma"/>
          <w:sz w:val="20"/>
          <w:szCs w:val="20"/>
        </w:rPr>
        <w:t xml:space="preserve"> intensive,</w:t>
      </w:r>
      <w:r w:rsidRPr="00141830">
        <w:rPr>
          <w:rFonts w:ascii="Tahoma" w:hAnsi="Tahoma" w:cs="Tahoma"/>
          <w:sz w:val="20"/>
          <w:szCs w:val="20"/>
        </w:rPr>
        <w:t xml:space="preserve"> gemeinsame Chemie erneut</w:t>
      </w:r>
      <w:r w:rsidR="00141830">
        <w:rPr>
          <w:rFonts w:ascii="Tahoma" w:hAnsi="Tahoma" w:cs="Tahoma"/>
          <w:sz w:val="20"/>
          <w:szCs w:val="20"/>
        </w:rPr>
        <w:t xml:space="preserve"> wieder</w:t>
      </w:r>
      <w:r w:rsidRPr="00141830">
        <w:rPr>
          <w:rFonts w:ascii="Tahoma" w:hAnsi="Tahoma" w:cs="Tahoma"/>
          <w:sz w:val="20"/>
          <w:szCs w:val="20"/>
        </w:rPr>
        <w:t>.</w:t>
      </w:r>
      <w:r w:rsidRPr="001418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Innerhalb weniger Sessions entstanden die Grundzüge des Albums</w:t>
      </w:r>
      <w:r>
        <w:rPr>
          <w:rFonts w:ascii="Tahoma" w:hAnsi="Tahoma" w:cs="Tahoma"/>
          <w:b/>
          <w:bCs/>
          <w:sz w:val="20"/>
          <w:szCs w:val="20"/>
        </w:rPr>
        <w:t xml:space="preserve"> „Hot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Cakes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“</w:t>
      </w:r>
      <w:r w:rsidR="00684C7F">
        <w:rPr>
          <w:rFonts w:ascii="Tahoma" w:hAnsi="Tahoma" w:cs="Tahoma"/>
          <w:sz w:val="20"/>
          <w:szCs w:val="20"/>
        </w:rPr>
        <w:t xml:space="preserve"> mit ihrem Welthit </w:t>
      </w:r>
      <w:r w:rsidR="00684C7F" w:rsidRPr="00684C7F">
        <w:rPr>
          <w:rFonts w:ascii="Tahoma" w:hAnsi="Tahoma" w:cs="Tahoma"/>
          <w:b/>
          <w:bCs/>
          <w:sz w:val="20"/>
          <w:szCs w:val="20"/>
        </w:rPr>
        <w:t xml:space="preserve">„I Believe In A Thing </w:t>
      </w:r>
      <w:proofErr w:type="spellStart"/>
      <w:r w:rsidR="00684C7F" w:rsidRPr="00684C7F">
        <w:rPr>
          <w:rFonts w:ascii="Tahoma" w:hAnsi="Tahoma" w:cs="Tahoma"/>
          <w:b/>
          <w:bCs/>
          <w:sz w:val="20"/>
          <w:szCs w:val="20"/>
        </w:rPr>
        <w:t>Called</w:t>
      </w:r>
      <w:proofErr w:type="spellEnd"/>
      <w:r w:rsidR="00684C7F" w:rsidRPr="00684C7F">
        <w:rPr>
          <w:rFonts w:ascii="Tahoma" w:hAnsi="Tahoma" w:cs="Tahoma"/>
          <w:b/>
          <w:bCs/>
          <w:sz w:val="20"/>
          <w:szCs w:val="20"/>
        </w:rPr>
        <w:t xml:space="preserve"> Love“</w:t>
      </w:r>
      <w:r w:rsidR="00684C7F" w:rsidRPr="00684C7F">
        <w:rPr>
          <w:rFonts w:ascii="Tahoma" w:hAnsi="Tahoma" w:cs="Tahoma"/>
          <w:bCs/>
          <w:sz w:val="20"/>
          <w:szCs w:val="20"/>
        </w:rPr>
        <w:t>.</w:t>
      </w:r>
    </w:p>
    <w:p w:rsidR="00000000" w:rsidRDefault="00421065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6C6874" w:rsidRDefault="00421065">
      <w:pPr>
        <w:pStyle w:val="Textkrper"/>
        <w:spacing w:after="0" w:line="200" w:lineRule="atLeast"/>
        <w:jc w:val="both"/>
        <w:rPr>
          <w:rFonts w:ascii="Tahoma" w:hAnsi="Tahoma" w:cs="Tahoma"/>
          <w:bCs/>
        </w:rPr>
      </w:pPr>
      <w:r w:rsidRPr="00C41F54">
        <w:rPr>
          <w:rFonts w:ascii="Tahoma" w:hAnsi="Tahoma" w:cs="Tahoma"/>
        </w:rPr>
        <w:t>Seither ist das Quartett nicht mehr wegzudenken aus dem globalen Ha</w:t>
      </w:r>
      <w:r w:rsidRPr="00C41F54">
        <w:rPr>
          <w:rFonts w:ascii="Tahoma" w:hAnsi="Tahoma" w:cs="Tahoma"/>
        </w:rPr>
        <w:t xml:space="preserve">rdrock-Olymp. </w:t>
      </w:r>
      <w:r w:rsidRPr="00C41F54">
        <w:rPr>
          <w:rFonts w:ascii="Tahoma" w:hAnsi="Tahoma" w:cs="Tahoma"/>
        </w:rPr>
        <w:t>Sie touren ebenso fleißig wie in ihren Anfangstagen und verzücken die Rockgemeinde mit unnachahmlich schweißtreibenden Shows und grandiosen Alben.</w:t>
      </w:r>
      <w:r w:rsidRPr="00C41F54">
        <w:rPr>
          <w:rFonts w:ascii="Tahoma" w:hAnsi="Tahoma" w:cs="Tahoma"/>
        </w:rPr>
        <w:t xml:space="preserve"> </w:t>
      </w:r>
      <w:r w:rsidR="007C573C">
        <w:rPr>
          <w:rFonts w:ascii="Tahoma" w:hAnsi="Tahoma" w:cs="Tahoma"/>
        </w:rPr>
        <w:t>Seit 2014 werden die Clubs und Festivals mit dem neue</w:t>
      </w:r>
      <w:r w:rsidR="001E0793">
        <w:rPr>
          <w:rFonts w:ascii="Tahoma" w:hAnsi="Tahoma" w:cs="Tahoma"/>
        </w:rPr>
        <w:t>n</w:t>
      </w:r>
      <w:r w:rsidR="007C573C">
        <w:rPr>
          <w:rFonts w:ascii="Tahoma" w:hAnsi="Tahoma" w:cs="Tahoma"/>
        </w:rPr>
        <w:t xml:space="preserve"> Drummer </w:t>
      </w:r>
      <w:r w:rsidR="007C573C">
        <w:rPr>
          <w:rFonts w:ascii="Tahoma" w:hAnsi="Tahoma" w:cs="Tahoma"/>
          <w:b/>
          <w:bCs/>
        </w:rPr>
        <w:t>Rufus Tiger Taylor</w:t>
      </w:r>
      <w:r w:rsidR="007C573C">
        <w:rPr>
          <w:rFonts w:ascii="Tahoma" w:hAnsi="Tahoma" w:cs="Tahoma"/>
          <w:b/>
          <w:bCs/>
        </w:rPr>
        <w:t xml:space="preserve"> </w:t>
      </w:r>
      <w:r w:rsidR="007C573C">
        <w:rPr>
          <w:rFonts w:ascii="Tahoma" w:hAnsi="Tahoma" w:cs="Tahoma"/>
          <w:bCs/>
        </w:rPr>
        <w:t xml:space="preserve">in Schutt und Asche gelegt und so darf auch für die kommende UK und Europa Tour nur Großes erwartet werden. </w:t>
      </w:r>
      <w:r w:rsidR="006C6874">
        <w:rPr>
          <w:rFonts w:ascii="Tahoma" w:hAnsi="Tahoma" w:cs="Tahoma"/>
          <w:bCs/>
        </w:rPr>
        <w:t xml:space="preserve">Auf die </w:t>
      </w:r>
      <w:r w:rsidR="006C6874">
        <w:rPr>
          <w:rFonts w:ascii="Tahoma" w:hAnsi="Tahoma" w:cs="Tahoma"/>
          <w:bCs/>
        </w:rPr>
        <w:t xml:space="preserve">Live-Vorstellung des sechsten </w:t>
      </w:r>
      <w:r w:rsidR="006C6874" w:rsidRPr="00D81356">
        <w:rPr>
          <w:rFonts w:ascii="Tahoma" w:hAnsi="Tahoma" w:cs="Tahoma"/>
        </w:rPr>
        <w:t xml:space="preserve">Studioalbums </w:t>
      </w:r>
      <w:r w:rsidR="006C6874" w:rsidRPr="00D81356">
        <w:rPr>
          <w:rFonts w:ascii="Tahoma" w:hAnsi="Tahoma" w:cs="Tahoma"/>
          <w:b/>
          <w:bCs/>
        </w:rPr>
        <w:t xml:space="preserve">„Easter </w:t>
      </w:r>
      <w:proofErr w:type="spellStart"/>
      <w:r w:rsidR="006C6874" w:rsidRPr="00D81356">
        <w:rPr>
          <w:rFonts w:ascii="Tahoma" w:hAnsi="Tahoma" w:cs="Tahoma"/>
          <w:b/>
          <w:bCs/>
        </w:rPr>
        <w:t>Is</w:t>
      </w:r>
      <w:proofErr w:type="spellEnd"/>
      <w:r w:rsidR="006C6874" w:rsidRPr="00D81356">
        <w:rPr>
          <w:rFonts w:ascii="Tahoma" w:hAnsi="Tahoma" w:cs="Tahoma"/>
          <w:b/>
          <w:bCs/>
        </w:rPr>
        <w:t xml:space="preserve"> </w:t>
      </w:r>
      <w:proofErr w:type="spellStart"/>
      <w:r w:rsidR="006C6874" w:rsidRPr="00D81356">
        <w:rPr>
          <w:rFonts w:ascii="Tahoma" w:hAnsi="Tahoma" w:cs="Tahoma"/>
          <w:b/>
          <w:bCs/>
        </w:rPr>
        <w:t>Cancelled</w:t>
      </w:r>
      <w:proofErr w:type="spellEnd"/>
      <w:r w:rsidR="006C6874" w:rsidRPr="00D81356">
        <w:rPr>
          <w:rFonts w:ascii="Tahoma" w:hAnsi="Tahoma" w:cs="Tahoma"/>
          <w:b/>
          <w:bCs/>
        </w:rPr>
        <w:t>“</w:t>
      </w:r>
      <w:r w:rsidR="006C6874">
        <w:rPr>
          <w:rFonts w:ascii="Tahoma" w:hAnsi="Tahoma" w:cs="Tahoma"/>
          <w:b/>
          <w:bCs/>
        </w:rPr>
        <w:t xml:space="preserve"> </w:t>
      </w:r>
      <w:r w:rsidR="006C6874">
        <w:rPr>
          <w:rFonts w:ascii="Tahoma" w:hAnsi="Tahoma" w:cs="Tahoma"/>
          <w:bCs/>
        </w:rPr>
        <w:t xml:space="preserve">können sich im Februar 2020 </w:t>
      </w:r>
      <w:r w:rsidR="006C6874" w:rsidRPr="00D81356">
        <w:rPr>
          <w:rFonts w:ascii="Tahoma" w:hAnsi="Tahoma" w:cs="Tahoma"/>
        </w:rPr>
        <w:t>München, Nürnberg, Berlin, Hamburg, Köln und Frankfur</w:t>
      </w:r>
      <w:r w:rsidR="006C6874">
        <w:rPr>
          <w:rFonts w:ascii="Tahoma" w:hAnsi="Tahoma" w:cs="Tahoma"/>
        </w:rPr>
        <w:t>t freuen!</w:t>
      </w:r>
    </w:p>
    <w:p w:rsidR="006C6874" w:rsidRDefault="006C6874">
      <w:pPr>
        <w:pStyle w:val="Textkrper"/>
        <w:spacing w:after="0" w:line="200" w:lineRule="atLeast"/>
        <w:jc w:val="both"/>
        <w:rPr>
          <w:rFonts w:ascii="Tahoma" w:hAnsi="Tahoma" w:cs="Tahoma"/>
          <w:bCs/>
        </w:rPr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  <w:bookmarkStart w:id="0" w:name="_GoBack"/>
      <w:bookmarkEnd w:id="0"/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autoSpaceDE w:val="0"/>
        <w:spacing w:after="0" w:line="200" w:lineRule="atLeast"/>
        <w:jc w:val="both"/>
      </w:pPr>
    </w:p>
    <w:p w:rsidR="00000000" w:rsidRDefault="00421065">
      <w:pPr>
        <w:pStyle w:val="Textkrper"/>
        <w:spacing w:after="0" w:line="200" w:lineRule="atLeast"/>
        <w:jc w:val="both"/>
        <w:rPr>
          <w:rFonts w:ascii="Tahoma" w:hAnsi="Tahoma" w:cs="Tahoma"/>
          <w:b/>
        </w:rPr>
      </w:pPr>
    </w:p>
    <w:p w:rsidR="00000000" w:rsidRDefault="00421065">
      <w:pPr>
        <w:keepNext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  <w:r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:rsidR="00000000" w:rsidRDefault="00421065">
      <w:pPr>
        <w:keepNext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  <w:r>
        <w:rPr>
          <w:rFonts w:ascii="Tahoma" w:eastAsia="Times New Roman" w:hAnsi="Tahoma" w:cs="Tahoma"/>
          <w:b/>
          <w:sz w:val="40"/>
          <w:szCs w:val="40"/>
          <w:lang w:val="en-US"/>
        </w:rPr>
        <w:t>The Darkness</w:t>
      </w:r>
    </w:p>
    <w:p w:rsidR="00AA7A22" w:rsidRPr="00AA7A22" w:rsidRDefault="00AA7A22">
      <w:pPr>
        <w:keepNext/>
        <w:jc w:val="center"/>
        <w:rPr>
          <w:rFonts w:ascii="Tahoma" w:eastAsia="Times New Roman" w:hAnsi="Tahoma" w:cs="Tahoma"/>
          <w:sz w:val="22"/>
          <w:szCs w:val="22"/>
          <w:lang w:val="en-US"/>
        </w:rPr>
      </w:pPr>
      <w:r w:rsidRPr="00AA7A22">
        <w:rPr>
          <w:rFonts w:ascii="Tahoma" w:eastAsia="Times New Roman" w:hAnsi="Tahoma" w:cs="Tahoma"/>
          <w:sz w:val="22"/>
          <w:szCs w:val="22"/>
          <w:lang w:val="en-US"/>
        </w:rPr>
        <w:t>Easter Is Cancelled Tour</w:t>
      </w:r>
    </w:p>
    <w:p w:rsidR="00000000" w:rsidRDefault="00421065">
      <w:pPr>
        <w:keepNext/>
        <w:jc w:val="both"/>
        <w:rPr>
          <w:rFonts w:ascii="Tahoma" w:eastAsia="Times New Roman" w:hAnsi="Tahoma" w:cs="Tahoma"/>
          <w:b/>
          <w:sz w:val="22"/>
          <w:szCs w:val="22"/>
          <w:lang w:val="en-US"/>
        </w:rPr>
      </w:pPr>
    </w:p>
    <w:p w:rsidR="00000000" w:rsidRDefault="00421065">
      <w:pPr>
        <w:pStyle w:val="Textkrper"/>
        <w:rPr>
          <w:rFonts w:ascii="Tahoma" w:eastAsia="ArialMT" w:hAnsi="Tahoma" w:cs="Tahoma"/>
          <w:b/>
          <w:sz w:val="22"/>
          <w:szCs w:val="22"/>
          <w:lang w:val="en-GB"/>
        </w:rPr>
      </w:pPr>
    </w:p>
    <w:p w:rsidR="00000000" w:rsidRDefault="00421065">
      <w:pPr>
        <w:ind w:left="1416"/>
        <w:rPr>
          <w:rFonts w:ascii="Tahoma" w:eastAsia="Times New Roman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0"/>
          <w:szCs w:val="20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Sa.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08.02.20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imes New Roman" w:hAnsi="Tahoma" w:cs="Tahoma"/>
          <w:sz w:val="22"/>
          <w:szCs w:val="22"/>
          <w:lang w:val="en-GB"/>
        </w:rPr>
        <w:t>München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en-GB"/>
        </w:rPr>
        <w:t>Technikum</w:t>
      </w:r>
      <w:proofErr w:type="spellEnd"/>
    </w:p>
    <w:p w:rsidR="00000000" w:rsidRDefault="00421065">
      <w:pPr>
        <w:ind w:left="1416"/>
        <w:rPr>
          <w:rFonts w:ascii="Tahoma" w:eastAsia="Times New Roman" w:hAnsi="Tahoma" w:cs="Tahoma"/>
          <w:sz w:val="22"/>
          <w:szCs w:val="22"/>
          <w:lang w:val="en-GB"/>
        </w:rPr>
      </w:pPr>
      <w:r>
        <w:rPr>
          <w:rFonts w:ascii="Tahoma" w:eastAsia="Times New Roman" w:hAnsi="Tahoma" w:cs="Tahoma"/>
          <w:sz w:val="22"/>
          <w:szCs w:val="22"/>
          <w:lang w:val="en-GB"/>
        </w:rPr>
        <w:tab/>
        <w:t>Di.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11.02.20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en-GB"/>
        </w:rPr>
        <w:t>Nürnberg</w:t>
      </w:r>
      <w:proofErr w:type="spellEnd"/>
      <w:r>
        <w:rPr>
          <w:rFonts w:ascii="Tahoma" w:eastAsia="Times New Roman" w:hAnsi="Tahoma" w:cs="Tahoma"/>
          <w:sz w:val="22"/>
          <w:szCs w:val="22"/>
          <w:lang w:val="en-GB"/>
        </w:rPr>
        <w:tab/>
        <w:t>Hirsch</w:t>
      </w:r>
    </w:p>
    <w:p w:rsidR="00000000" w:rsidRDefault="00421065">
      <w:pPr>
        <w:ind w:left="1416"/>
        <w:rPr>
          <w:rFonts w:ascii="Tahoma" w:eastAsia="Times New Roman" w:hAnsi="Tahoma" w:cs="Tahoma"/>
          <w:sz w:val="22"/>
          <w:szCs w:val="22"/>
          <w:lang w:val="en-GB"/>
        </w:rPr>
      </w:pPr>
      <w:r>
        <w:rPr>
          <w:rFonts w:ascii="Tahoma" w:eastAsia="Times New Roman" w:hAnsi="Tahoma" w:cs="Tahoma"/>
          <w:sz w:val="22"/>
          <w:szCs w:val="22"/>
          <w:lang w:val="en-GB"/>
        </w:rPr>
        <w:tab/>
        <w:t>Mi.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12.02.20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Berlin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en-GB"/>
        </w:rPr>
        <w:t>Kesselhaus</w:t>
      </w:r>
      <w:proofErr w:type="spellEnd"/>
    </w:p>
    <w:p w:rsidR="00000000" w:rsidRDefault="00421065">
      <w:pPr>
        <w:ind w:left="1416"/>
        <w:rPr>
          <w:rFonts w:ascii="Tahoma" w:eastAsia="Times New Roman" w:hAnsi="Tahoma" w:cs="Tahoma"/>
          <w:sz w:val="22"/>
          <w:szCs w:val="22"/>
          <w:lang w:val="en-GB"/>
        </w:rPr>
      </w:pPr>
      <w:r>
        <w:rPr>
          <w:rFonts w:ascii="Tahoma" w:eastAsia="Times New Roman" w:hAnsi="Tahoma" w:cs="Tahoma"/>
          <w:sz w:val="22"/>
          <w:szCs w:val="22"/>
          <w:lang w:val="en-GB"/>
        </w:rPr>
        <w:tab/>
        <w:t>Do.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20.02.20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Hamburg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en-GB"/>
        </w:rPr>
        <w:t>Markt</w:t>
      </w:r>
      <w:r>
        <w:rPr>
          <w:rFonts w:ascii="Tahoma" w:eastAsia="Times New Roman" w:hAnsi="Tahoma" w:cs="Tahoma"/>
          <w:sz w:val="22"/>
          <w:szCs w:val="22"/>
          <w:lang w:val="en-GB"/>
        </w:rPr>
        <w:t>halle</w:t>
      </w:r>
      <w:proofErr w:type="spellEnd"/>
    </w:p>
    <w:p w:rsidR="00000000" w:rsidRDefault="00421065">
      <w:pPr>
        <w:ind w:left="1416"/>
        <w:rPr>
          <w:rFonts w:ascii="Tahoma" w:eastAsia="Times New Roman" w:hAnsi="Tahoma" w:cs="Tahoma"/>
          <w:sz w:val="22"/>
          <w:szCs w:val="22"/>
          <w:lang w:val="en-GB"/>
        </w:rPr>
      </w:pPr>
      <w:r>
        <w:rPr>
          <w:rFonts w:ascii="Tahoma" w:eastAsia="Times New Roman" w:hAnsi="Tahoma" w:cs="Tahoma"/>
          <w:sz w:val="22"/>
          <w:szCs w:val="22"/>
          <w:lang w:val="en-GB"/>
        </w:rPr>
        <w:tab/>
        <w:t>Fr.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21.02.20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Köln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en-GB"/>
        </w:rPr>
        <w:t>Essigfabrik</w:t>
      </w:r>
      <w:proofErr w:type="spellEnd"/>
    </w:p>
    <w:p w:rsidR="00000000" w:rsidRDefault="00421065">
      <w:pPr>
        <w:ind w:left="141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2"/>
          <w:szCs w:val="22"/>
          <w:lang w:val="en-GB"/>
        </w:rPr>
        <w:tab/>
        <w:t>Di.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25.02.20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  <w:t>Frankfurt</w:t>
      </w:r>
      <w:r>
        <w:rPr>
          <w:rFonts w:ascii="Tahoma" w:eastAsia="Times New Roman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en-GB"/>
        </w:rPr>
        <w:t>Batschkapp</w:t>
      </w:r>
      <w:proofErr w:type="spellEnd"/>
    </w:p>
    <w:p w:rsidR="00000000" w:rsidRDefault="00421065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000000" w:rsidRDefault="00421065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:rsidR="00000000" w:rsidRDefault="00421065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:rsidR="00000000" w:rsidRDefault="00AA7A22">
      <w:pPr>
        <w:pStyle w:val="berschrift4"/>
        <w:suppressAutoHyphens w:val="0"/>
      </w:pPr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421065">
        <w:rPr>
          <w:sz w:val="20"/>
          <w:szCs w:val="20"/>
        </w:rPr>
        <w:t xml:space="preserve">: Mi., 10.04.2019, 10:00 Uhr </w:t>
      </w:r>
      <w:r w:rsidR="00421065">
        <w:rPr>
          <w:sz w:val="18"/>
          <w:szCs w:val="20"/>
        </w:rPr>
        <w:t xml:space="preserve">(online </w:t>
      </w:r>
      <w:proofErr w:type="spellStart"/>
      <w:r w:rsidR="00421065">
        <w:rPr>
          <w:sz w:val="18"/>
          <w:szCs w:val="20"/>
        </w:rPr>
        <w:t>Pre</w:t>
      </w:r>
      <w:proofErr w:type="spellEnd"/>
      <w:r w:rsidR="00421065">
        <w:rPr>
          <w:sz w:val="18"/>
          <w:szCs w:val="20"/>
        </w:rPr>
        <w:t>-Sale, 49 Stunden)</w:t>
      </w:r>
    </w:p>
    <w:p w:rsidR="00000000" w:rsidRDefault="00421065">
      <w:pPr>
        <w:jc w:val="center"/>
        <w:rPr>
          <w:rFonts w:ascii="Tahoma" w:hAnsi="Tahoma" w:cs="Tahoma"/>
        </w:rPr>
      </w:pPr>
      <w:hyperlink r:id="rId7" w:history="1">
        <w:r>
          <w:rPr>
            <w:rStyle w:val="Hyperlink"/>
            <w:rFonts w:ascii="Tahoma" w:hAnsi="Tahoma" w:cs="Tahoma"/>
            <w:b/>
            <w:color w:val="auto"/>
            <w:sz w:val="20"/>
            <w:lang w:val="de-DE" w:eastAsia="ar-SA" w:bidi="ar-SA"/>
          </w:rPr>
          <w:t>www.ma</w:t>
        </w:r>
        <w:r>
          <w:rPr>
            <w:rStyle w:val="Hyperlink"/>
            <w:rFonts w:ascii="Tahoma" w:hAnsi="Tahoma" w:cs="Tahoma"/>
            <w:b/>
            <w:color w:val="auto"/>
            <w:sz w:val="20"/>
            <w:lang w:val="de-DE" w:eastAsia="ar-SA" w:bidi="ar-SA"/>
          </w:rPr>
          <w:t>genta-musik-360.de/prio-ticke</w:t>
        </w:r>
        <w:r>
          <w:rPr>
            <w:rStyle w:val="Hyperlink"/>
            <w:rFonts w:ascii="Tahoma" w:hAnsi="Tahoma" w:cs="Tahoma"/>
            <w:b/>
            <w:color w:val="auto"/>
            <w:sz w:val="20"/>
            <w:lang w:val="de-DE" w:eastAsia="ar-SA" w:bidi="ar-SA"/>
          </w:rPr>
          <w:t>ts</w:t>
        </w:r>
      </w:hyperlink>
    </w:p>
    <w:p w:rsidR="00000000" w:rsidRDefault="00421065">
      <w:pPr>
        <w:rPr>
          <w:rFonts w:ascii="Tahoma" w:hAnsi="Tahoma" w:cs="Tahoma"/>
        </w:rPr>
      </w:pPr>
    </w:p>
    <w:p w:rsidR="00000000" w:rsidRDefault="00421065">
      <w:pPr>
        <w:pStyle w:val="berschrift4"/>
      </w:pPr>
      <w:r>
        <w:rPr>
          <w:sz w:val="20"/>
          <w:szCs w:val="20"/>
        </w:rPr>
        <w:t>Allgemeiner Vorverkaufsstar</w:t>
      </w:r>
      <w:r>
        <w:rPr>
          <w:sz w:val="20"/>
          <w:szCs w:val="20"/>
        </w:rPr>
        <w:t>t: Fr., 12.04.2019, 11:00 Uhr</w:t>
      </w:r>
    </w:p>
    <w:p w:rsidR="00000000" w:rsidRDefault="00421065">
      <w:pPr>
        <w:jc w:val="center"/>
        <w:rPr>
          <w:rFonts w:ascii="Tahoma" w:hAnsi="Tahoma" w:cs="Tahoma"/>
        </w:rPr>
      </w:pPr>
      <w:hyperlink r:id="rId8" w:history="1">
        <w:r>
          <w:rPr>
            <w:rStyle w:val="Hyperlink"/>
            <w:rFonts w:ascii="Tahoma" w:hAnsi="Tahoma" w:cs="Tahoma"/>
            <w:b/>
            <w:color w:val="auto"/>
            <w:sz w:val="20"/>
            <w:lang w:val="de-DE" w:eastAsia="ar-SA" w:bidi="ar-SA"/>
          </w:rPr>
          <w:t>www.livenation.de/artist/the-darkness-tickets</w:t>
        </w:r>
      </w:hyperlink>
    </w:p>
    <w:p w:rsidR="00000000" w:rsidRDefault="00421065">
      <w:pPr>
        <w:rPr>
          <w:rFonts w:ascii="Tahoma" w:hAnsi="Tahoma" w:cs="Tahoma"/>
        </w:rPr>
      </w:pPr>
    </w:p>
    <w:p w:rsidR="00000000" w:rsidRDefault="00421065">
      <w:pPr>
        <w:rPr>
          <w:rFonts w:ascii="Tahoma" w:hAnsi="Tahoma" w:cs="Tahoma"/>
        </w:rPr>
      </w:pPr>
    </w:p>
    <w:p w:rsidR="00000000" w:rsidRDefault="0042106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00000" w:rsidRDefault="0042106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</w:t>
      </w:r>
      <w:r>
        <w:rPr>
          <w:rFonts w:ascii="Tahoma" w:hAnsi="Tahoma" w:cs="Tahoma"/>
          <w:bCs/>
          <w:sz w:val="20"/>
          <w:szCs w:val="20"/>
        </w:rPr>
        <w:t>1806 – 999 0000 (Mo-Fr 8-22 Uhr / Wochenende u. Feiertage 9-20 Uhr)</w:t>
      </w:r>
    </w:p>
    <w:p w:rsidR="00000000" w:rsidRDefault="0042106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000000" w:rsidRDefault="0042106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000000" w:rsidRDefault="00421065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0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000000" w:rsidRDefault="00421065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000000" w:rsidRDefault="00421065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(0,20 Euro/A</w:t>
      </w:r>
      <w:r>
        <w:rPr>
          <w:rFonts w:ascii="Tahoma" w:hAnsi="Tahoma" w:cs="Tahoma"/>
          <w:sz w:val="20"/>
          <w:szCs w:val="20"/>
        </w:rPr>
        <w:t xml:space="preserve">nruf aus dem dt. Festnetz, max. 0,60 Euro/Anruf aus dem dt.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Mobilfunknetz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)</w:t>
      </w:r>
    </w:p>
    <w:p w:rsidR="00000000" w:rsidRDefault="00421065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000000" w:rsidRDefault="00421065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0000" w:rsidRDefault="00421065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www.livenation.de</w:t>
      </w:r>
      <w:r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| </w:t>
      </w:r>
      <w:r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:rsidR="00000000" w:rsidRDefault="00421065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:rsidR="00000000" w:rsidRDefault="00421065">
      <w:pPr>
        <w:spacing w:line="200" w:lineRule="atLeast"/>
        <w:jc w:val="center"/>
        <w:rPr>
          <w:rFonts w:ascii="Tahoma" w:hAnsi="Tahoma" w:cs="Tahoma"/>
        </w:rPr>
      </w:pPr>
    </w:p>
    <w:p w:rsidR="00000000" w:rsidRDefault="00421065">
      <w:pPr>
        <w:spacing w:line="200" w:lineRule="atLeast"/>
        <w:jc w:val="center"/>
        <w:rPr>
          <w:rFonts w:ascii="Tahoma" w:hAnsi="Tahoma" w:cs="Tahoma"/>
        </w:rPr>
      </w:pPr>
    </w:p>
    <w:p w:rsidR="00000000" w:rsidRDefault="0042106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11" w:history="1">
        <w:r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</w:t>
        </w:r>
        <w:r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ww.thedarknesslive.com</w:t>
        </w:r>
      </w:hyperlink>
    </w:p>
    <w:p w:rsidR="00000000" w:rsidRDefault="00421065">
      <w:pPr>
        <w:spacing w:line="200" w:lineRule="atLeast"/>
        <w:jc w:val="center"/>
      </w:pPr>
      <w:r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www.facebook.com/thedarknessofficial</w:t>
      </w:r>
    </w:p>
    <w:p w:rsidR="00000000" w:rsidRDefault="00421065">
      <w:pPr>
        <w:spacing w:line="200" w:lineRule="atLeast"/>
        <w:jc w:val="center"/>
      </w:pPr>
      <w:hyperlink r:id="rId12" w:history="1">
        <w:r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www.instagram.com/theactualdarkness</w:t>
        </w:r>
      </w:hyperlink>
    </w:p>
    <w:p w:rsidR="00000000" w:rsidRDefault="0042106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13" w:history="1">
        <w:r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www.twitter.com/thedarkness</w:t>
        </w:r>
      </w:hyperlink>
    </w:p>
    <w:p w:rsidR="00000000" w:rsidRDefault="00421065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www.youtube.com/user/</w:t>
      </w:r>
      <w:r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TheActualDarkness</w:t>
      </w:r>
    </w:p>
    <w:p w:rsidR="00421065" w:rsidRDefault="00421065">
      <w:pPr>
        <w:spacing w:line="200" w:lineRule="atLeast"/>
        <w:jc w:val="center"/>
      </w:pPr>
    </w:p>
    <w:sectPr w:rsidR="0042106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65" w:rsidRDefault="00421065">
      <w:r>
        <w:separator/>
      </w:r>
    </w:p>
  </w:endnote>
  <w:endnote w:type="continuationSeparator" w:id="0">
    <w:p w:rsidR="00421065" w:rsidRDefault="004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charset w:val="00"/>
    <w:family w:val="swiss"/>
    <w:pitch w:val="default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210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7F87">
    <w:pPr>
      <w:pStyle w:val="Fuzeile"/>
      <w:rPr>
        <w:lang w:val="de-DE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0625" cy="45529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455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210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65" w:rsidRDefault="00421065">
      <w:r>
        <w:separator/>
      </w:r>
    </w:p>
  </w:footnote>
  <w:footnote w:type="continuationSeparator" w:id="0">
    <w:p w:rsidR="00421065" w:rsidRDefault="0042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7F8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0625" cy="635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06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21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2"/>
    <w:rsid w:val="00141830"/>
    <w:rsid w:val="00177C26"/>
    <w:rsid w:val="001E0793"/>
    <w:rsid w:val="00217F87"/>
    <w:rsid w:val="00245686"/>
    <w:rsid w:val="00421065"/>
    <w:rsid w:val="00426B31"/>
    <w:rsid w:val="00684C7F"/>
    <w:rsid w:val="006C6874"/>
    <w:rsid w:val="007A6954"/>
    <w:rsid w:val="007C573C"/>
    <w:rsid w:val="00953E54"/>
    <w:rsid w:val="00AA7A22"/>
    <w:rsid w:val="00BB233E"/>
    <w:rsid w:val="00C41F54"/>
    <w:rsid w:val="00D10030"/>
    <w:rsid w:val="00D81356"/>
    <w:rsid w:val="00E27D8B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15ABA6"/>
  <w15:chartTrackingRefBased/>
  <w15:docId w15:val="{D4A25E0D-F006-4436-9E75-4E8F3BA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ahoma" w:eastAsia="Times New Roman" w:hAnsi="Tahoma" w:cs="Tahoma"/>
      <w:b/>
      <w:kern w:val="1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DefaultParagraphFont">
    <w:name w:val="Default Paragraph Font"/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NoSpacing">
    <w:name w:val="No Spacing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xxx-yyy-tickets" TargetMode="External"/><Relationship Id="rId13" Type="http://schemas.openxmlformats.org/officeDocument/2006/relationships/hyperlink" Target="http://www.twitter.com/thedarknes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instagram.com/theactualdarknes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darknessliv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ventim.d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14</cp:revision>
  <cp:lastPrinted>2017-02-13T14:23:00Z</cp:lastPrinted>
  <dcterms:created xsi:type="dcterms:W3CDTF">2019-04-05T13:21:00Z</dcterms:created>
  <dcterms:modified xsi:type="dcterms:W3CDTF">2019-04-05T14:04:00Z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